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p14">
  <w:body>
    <w:p w:rsidR="00BC6B0A" w:rsidP="00BC6B0A" w:rsidRDefault="00BE0310" w14:paraId="54E21EE6" w14:textId="4CA4EF1C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6B3E2B">
        <w:drawing>
          <wp:anchor distT="0" distB="0" distL="114300" distR="114300" simplePos="0" relativeHeight="251665408" behindDoc="1" locked="0" layoutInCell="1" allowOverlap="1" wp14:anchorId="3FB5D7A9" wp14:editId="6E75D62B">
            <wp:simplePos x="0" y="0"/>
            <wp:positionH relativeFrom="margin">
              <wp:align>right</wp:align>
            </wp:positionH>
            <wp:positionV relativeFrom="paragraph">
              <wp:posOffset>-158750</wp:posOffset>
            </wp:positionV>
            <wp:extent cx="1079500" cy="772160"/>
            <wp:effectExtent l="0" t="0" r="635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91E70" w:rsidR="00BC6B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71A68E" wp14:editId="379EB0D7">
            <wp:simplePos x="0" y="0"/>
            <wp:positionH relativeFrom="margin">
              <wp:posOffset>-62230</wp:posOffset>
            </wp:positionH>
            <wp:positionV relativeFrom="paragraph">
              <wp:posOffset>-83185</wp:posOffset>
            </wp:positionV>
            <wp:extent cx="773430" cy="603250"/>
            <wp:effectExtent l="0" t="0" r="0" b="6350"/>
            <wp:wrapNone/>
            <wp:docPr id="12" name="Picture 2" descr="Image result for SD 27 Logo">
              <a:extLst xmlns:a="http://schemas.openxmlformats.org/drawingml/2006/main">
                <a:ext uri="{FF2B5EF4-FFF2-40B4-BE49-F238E27FC236}">
                  <a16:creationId xmlns:a16="http://schemas.microsoft.com/office/drawing/2014/main" id="{01C3794A-C5D9-4FB7-A303-332330B82A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Image result for SD 27 Logo">
                      <a:extLst>
                        <a:ext uri="{FF2B5EF4-FFF2-40B4-BE49-F238E27FC236}">
                          <a16:creationId xmlns:a16="http://schemas.microsoft.com/office/drawing/2014/main" id="{01C3794A-C5D9-4FB7-A303-332330B82A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1" b="15678"/>
                    <a:stretch/>
                  </pic:blipFill>
                  <pic:spPr bwMode="auto">
                    <a:xfrm>
                      <a:off x="0" y="0"/>
                      <a:ext cx="7734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B0A">
        <w:rPr>
          <w:b/>
          <w:bCs/>
          <w:sz w:val="28"/>
          <w:szCs w:val="28"/>
          <w:lang w:val="en-US"/>
        </w:rPr>
        <w:t>Cariboo-Chilcotin School District</w:t>
      </w:r>
    </w:p>
    <w:p w:rsidRPr="00947B17" w:rsidR="00BE27C5" w:rsidP="00BC6B0A" w:rsidRDefault="00332393" w14:paraId="7B151314" w14:textId="2AADF2FC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5C4B0DF">
        <w:rPr>
          <w:b/>
          <w:bCs/>
          <w:sz w:val="28"/>
          <w:szCs w:val="28"/>
          <w:lang w:val="en-US"/>
        </w:rPr>
        <w:t>202</w:t>
      </w:r>
      <w:r w:rsidRPr="05C4B0DF" w:rsidR="03AECCB1">
        <w:rPr>
          <w:b/>
          <w:bCs/>
          <w:sz w:val="28"/>
          <w:szCs w:val="28"/>
          <w:lang w:val="en-US"/>
        </w:rPr>
        <w:t>1</w:t>
      </w:r>
      <w:r w:rsidRPr="05C4B0DF">
        <w:rPr>
          <w:b/>
          <w:bCs/>
          <w:sz w:val="28"/>
          <w:szCs w:val="28"/>
          <w:lang w:val="en-US"/>
        </w:rPr>
        <w:t>-202</w:t>
      </w:r>
      <w:r w:rsidRPr="05C4B0DF" w:rsidR="688247F0">
        <w:rPr>
          <w:b/>
          <w:bCs/>
          <w:sz w:val="28"/>
          <w:szCs w:val="28"/>
          <w:lang w:val="en-US"/>
        </w:rPr>
        <w:t>2</w:t>
      </w:r>
      <w:r w:rsidRPr="05C4B0DF">
        <w:rPr>
          <w:b/>
          <w:bCs/>
          <w:sz w:val="28"/>
          <w:szCs w:val="28"/>
          <w:lang w:val="en-US"/>
        </w:rPr>
        <w:t xml:space="preserve"> </w:t>
      </w:r>
      <w:r w:rsidRPr="05C4B0DF" w:rsidR="00B14D8B">
        <w:rPr>
          <w:b/>
          <w:bCs/>
          <w:sz w:val="28"/>
          <w:szCs w:val="28"/>
          <w:lang w:val="en-US"/>
        </w:rPr>
        <w:t>School Plan for Learner Success</w:t>
      </w:r>
    </w:p>
    <w:p w:rsidR="00B06B7F" w:rsidRDefault="00511BD7" w14:paraId="2D077F0B" w14:textId="53CCE141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8C97F" wp14:editId="2A60D1C1">
                <wp:simplePos x="0" y="0"/>
                <wp:positionH relativeFrom="margin">
                  <wp:posOffset>19050</wp:posOffset>
                </wp:positionH>
                <wp:positionV relativeFrom="paragraph">
                  <wp:posOffset>168910</wp:posOffset>
                </wp:positionV>
                <wp:extent cx="5842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>
              <v:line id="Straight Connector 3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1.5pt,13.3pt" to="461.5pt,13.3pt" w14:anchorId="3261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">
                <v:stroke joinstyle="miter"/>
                <w10:wrap anchorx="margin"/>
              </v:line>
            </w:pict>
          </mc:Fallback>
        </mc:AlternateContent>
      </w:r>
    </w:p>
    <w:p w:rsidRPr="006822F3" w:rsidR="00934E0C" w:rsidP="32096DAB" w:rsidRDefault="00332393" w14:paraId="17C4E06D" w14:textId="1B63A0E5">
      <w:pPr>
        <w:spacing w:before="240"/>
        <w:rPr>
          <w:b/>
          <w:bCs/>
          <w:sz w:val="28"/>
          <w:szCs w:val="28"/>
          <w:lang w:val="en-US"/>
        </w:rPr>
      </w:pPr>
      <w:r w:rsidRPr="32096DAB">
        <w:rPr>
          <w:b/>
          <w:bCs/>
          <w:sz w:val="28"/>
          <w:szCs w:val="28"/>
          <w:lang w:val="en-US"/>
        </w:rPr>
        <w:t>School Name:</w:t>
      </w:r>
      <w:r w:rsidRPr="32096DAB" w:rsidR="006822F3">
        <w:rPr>
          <w:b/>
          <w:bCs/>
          <w:sz w:val="28"/>
          <w:szCs w:val="28"/>
          <w:lang w:val="en-US"/>
        </w:rPr>
        <w:t xml:space="preserve"> </w:t>
      </w:r>
      <w:r w:rsidR="00974EF1">
        <w:rPr>
          <w:b/>
          <w:bCs/>
          <w:sz w:val="28"/>
          <w:szCs w:val="28"/>
          <w:lang w:val="en-US"/>
        </w:rPr>
        <w:t>Skyline Alternate School</w:t>
      </w:r>
    </w:p>
    <w:p w:rsidRPr="00BC6B0A" w:rsidR="00247FBF" w:rsidP="00BC6B0A" w:rsidRDefault="00291E70" w14:paraId="7F9F65C4" w14:textId="26E3A340">
      <w:pPr>
        <w:spacing w:before="240"/>
        <w:ind w:left="1276"/>
        <w:rPr>
          <w:lang w:val="en-US"/>
        </w:rPr>
      </w:pPr>
      <w:r w:rsidRPr="00291E7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C0E61E7" wp14:editId="5DF30072">
            <wp:simplePos x="0" y="0"/>
            <wp:positionH relativeFrom="margin">
              <wp:posOffset>-31750</wp:posOffset>
            </wp:positionH>
            <wp:positionV relativeFrom="paragraph">
              <wp:posOffset>15875</wp:posOffset>
            </wp:positionV>
            <wp:extent cx="711200" cy="711200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9E1CDD2-24E4-4B1B-90CD-C7536F465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9E1CDD2-24E4-4B1B-90CD-C7536F4651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FBF">
        <w:rPr>
          <w:b/>
          <w:bCs/>
          <w:sz w:val="28"/>
          <w:szCs w:val="28"/>
          <w:lang w:val="en-US"/>
        </w:rPr>
        <w:t xml:space="preserve">Ministry </w:t>
      </w:r>
      <w:r>
        <w:rPr>
          <w:b/>
          <w:bCs/>
          <w:sz w:val="28"/>
          <w:szCs w:val="28"/>
          <w:lang w:val="en-US"/>
        </w:rPr>
        <w:t xml:space="preserve">of Education </w:t>
      </w:r>
      <w:r w:rsidR="00247FBF">
        <w:rPr>
          <w:b/>
          <w:bCs/>
          <w:sz w:val="28"/>
          <w:szCs w:val="28"/>
          <w:lang w:val="en-US"/>
        </w:rPr>
        <w:t xml:space="preserve">Framework: </w:t>
      </w:r>
      <w:r w:rsidRPr="00BC6B0A" w:rsidR="00247FBF">
        <w:rPr>
          <w:lang w:val="en-US"/>
        </w:rPr>
        <w:t xml:space="preserve">A shared commitment to </w:t>
      </w:r>
      <w:r w:rsidRPr="00BC6B0A" w:rsidR="00247FBF">
        <w:rPr>
          <w:b/>
          <w:bCs/>
          <w:lang w:val="en-US"/>
        </w:rPr>
        <w:t xml:space="preserve">improve </w:t>
      </w:r>
      <w:r w:rsidRPr="00BC6B0A" w:rsidR="00247FBF">
        <w:rPr>
          <w:lang w:val="en-US"/>
        </w:rPr>
        <w:t xml:space="preserve">student success, </w:t>
      </w:r>
      <w:proofErr w:type="gramStart"/>
      <w:r w:rsidRPr="00BC6B0A" w:rsidR="00247FBF">
        <w:rPr>
          <w:lang w:val="en-US"/>
        </w:rPr>
        <w:t>equity</w:t>
      </w:r>
      <w:proofErr w:type="gramEnd"/>
      <w:r w:rsidRPr="00BC6B0A" w:rsidR="00247FBF">
        <w:rPr>
          <w:lang w:val="en-US"/>
        </w:rPr>
        <w:t xml:space="preserve"> and inclusivity of learning </w:t>
      </w:r>
      <w:r w:rsidRPr="00BC6B0A" w:rsidR="00247FBF">
        <w:rPr>
          <w:b/>
          <w:bCs/>
          <w:lang w:val="en-US"/>
        </w:rPr>
        <w:t xml:space="preserve">outcomes for all students </w:t>
      </w:r>
      <w:r w:rsidRPr="00BC6B0A" w:rsidR="00247FBF">
        <w:rPr>
          <w:lang w:val="en-US"/>
        </w:rPr>
        <w:t>with a particular focus on Indigenous students, children and youth in care and students with disabilities or diverse abilities</w:t>
      </w:r>
      <w:r w:rsidRPr="00BC6B0A" w:rsidR="00CC1442">
        <w:rPr>
          <w:lang w:val="en-US"/>
        </w:rPr>
        <w:t>.</w:t>
      </w:r>
    </w:p>
    <w:p w:rsidRPr="00BC6B0A" w:rsidR="00B06B7F" w:rsidP="00BC6B0A" w:rsidRDefault="00B06B7F" w14:paraId="05FA9EF4" w14:textId="4386AB45">
      <w:pPr>
        <w:spacing w:before="240"/>
        <w:ind w:left="1276"/>
        <w:rPr>
          <w:rFonts w:cstheme="minorHAnsi"/>
          <w:lang w:val="en-US"/>
        </w:rPr>
      </w:pPr>
      <w:r w:rsidRPr="00A37EAA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64560B45" wp14:editId="4E64F52C">
            <wp:simplePos x="0" y="0"/>
            <wp:positionH relativeFrom="column">
              <wp:posOffset>-129540</wp:posOffset>
            </wp:positionH>
            <wp:positionV relativeFrom="paragraph">
              <wp:posOffset>45085</wp:posOffset>
            </wp:positionV>
            <wp:extent cx="902970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7EAA">
        <w:rPr>
          <w:b/>
          <w:bCs/>
          <w:sz w:val="28"/>
          <w:szCs w:val="28"/>
          <w:lang w:val="en-US"/>
        </w:rPr>
        <w:t>Circle of Courage</w:t>
      </w:r>
      <w:r w:rsidRPr="00A37EAA">
        <w:rPr>
          <w:sz w:val="24"/>
          <w:szCs w:val="24"/>
          <w:lang w:val="en-US"/>
        </w:rPr>
        <w:t xml:space="preserve">: </w:t>
      </w:r>
      <w:r w:rsidRPr="00BC6B0A">
        <w:rPr>
          <w:rFonts w:cstheme="minorHAnsi"/>
          <w:color w:val="202122"/>
          <w:shd w:val="clear" w:color="auto" w:fill="FFFFFF"/>
        </w:rPr>
        <w:t>(</w:t>
      </w:r>
      <w:proofErr w:type="spellStart"/>
      <w:r w:rsidRPr="00BC6B0A">
        <w:rPr>
          <w:rFonts w:cstheme="minorHAnsi"/>
          <w:color w:val="202122"/>
          <w:shd w:val="clear" w:color="auto" w:fill="FFFFFF"/>
        </w:rPr>
        <w:t>Brendtro</w:t>
      </w:r>
      <w:proofErr w:type="spellEnd"/>
      <w:r w:rsidRPr="00BC6B0A">
        <w:rPr>
          <w:rFonts w:cstheme="minorHAnsi"/>
          <w:color w:val="202122"/>
          <w:shd w:val="clear" w:color="auto" w:fill="FFFFFF"/>
        </w:rPr>
        <w:t xml:space="preserve">, </w:t>
      </w:r>
      <w:proofErr w:type="spellStart"/>
      <w:r w:rsidRPr="00BC6B0A">
        <w:rPr>
          <w:rFonts w:cstheme="minorHAnsi"/>
          <w:color w:val="202122"/>
          <w:shd w:val="clear" w:color="auto" w:fill="FFFFFF"/>
        </w:rPr>
        <w:t>Brokenleg</w:t>
      </w:r>
      <w:proofErr w:type="spellEnd"/>
      <w:r w:rsidRPr="00BC6B0A">
        <w:rPr>
          <w:rFonts w:cstheme="minorHAnsi"/>
          <w:color w:val="202122"/>
          <w:shd w:val="clear" w:color="auto" w:fill="FFFFFF"/>
        </w:rPr>
        <w:t xml:space="preserve">, Van </w:t>
      </w:r>
      <w:proofErr w:type="spellStart"/>
      <w:r w:rsidRPr="00BC6B0A">
        <w:rPr>
          <w:rFonts w:cstheme="minorHAnsi"/>
          <w:color w:val="202122"/>
          <w:shd w:val="clear" w:color="auto" w:fill="FFFFFF"/>
        </w:rPr>
        <w:t>Bockern</w:t>
      </w:r>
      <w:proofErr w:type="spellEnd"/>
      <w:r w:rsidRPr="00BC6B0A">
        <w:rPr>
          <w:rFonts w:cstheme="minorHAnsi"/>
          <w:color w:val="202122"/>
          <w:shd w:val="clear" w:color="auto" w:fill="FFFFFF"/>
        </w:rPr>
        <w:t xml:space="preserve">, 1990) emphasizes the four growth needs of all children: Belonging, Mastery, Independence, and Generosity. This model informs teaching and educational decision-making in the District and is expected to be considered in school planning for learner success. </w:t>
      </w:r>
    </w:p>
    <w:p w:rsidRPr="00947B17" w:rsidR="00934E0C" w:rsidP="00BC6B0A" w:rsidRDefault="00934E0C" w14:paraId="1315B8CA" w14:textId="4E612398">
      <w:pPr>
        <w:spacing w:before="240"/>
        <w:rPr>
          <w:b/>
          <w:bCs/>
          <w:sz w:val="28"/>
          <w:szCs w:val="28"/>
          <w:lang w:val="en-US"/>
        </w:rPr>
      </w:pPr>
      <w:r w:rsidRPr="00947B17">
        <w:rPr>
          <w:b/>
          <w:bCs/>
          <w:sz w:val="28"/>
          <w:szCs w:val="28"/>
          <w:lang w:val="en-US"/>
        </w:rPr>
        <w:t>Intellectual Development</w:t>
      </w:r>
    </w:p>
    <w:p w:rsidR="00934E0C" w:rsidRDefault="00934E0C" w14:paraId="6FF43B72" w14:textId="72C4DAE2">
      <w:pPr>
        <w:rPr>
          <w:lang w:val="en-US"/>
        </w:rPr>
      </w:pPr>
      <w:r w:rsidRPr="00947B17">
        <w:rPr>
          <w:b/>
          <w:bCs/>
          <w:lang w:val="en-US"/>
        </w:rPr>
        <w:t>Educational Outcome 1:</w:t>
      </w:r>
      <w:r>
        <w:rPr>
          <w:lang w:val="en-US"/>
        </w:rPr>
        <w:t xml:space="preserve"> </w:t>
      </w:r>
      <w:r w:rsidRPr="00BC6B0A">
        <w:rPr>
          <w:b/>
          <w:bCs/>
          <w:lang w:val="en-US"/>
        </w:rPr>
        <w:t>Students will meet or exceed literacy expectations for each grade level</w:t>
      </w:r>
    </w:p>
    <w:p w:rsidRPr="00912C17" w:rsidR="00912C17" w:rsidP="00912C17" w:rsidRDefault="00947B17" w14:paraId="67248B0C" w14:textId="55D4E201">
      <w:pPr>
        <w:rPr>
          <w:u w:val="single"/>
          <w:lang w:val="en-US"/>
        </w:rPr>
      </w:pPr>
      <w:r w:rsidRPr="05C4B0DF">
        <w:rPr>
          <w:u w:val="single"/>
          <w:lang w:val="en-US"/>
        </w:rPr>
        <w:t>20</w:t>
      </w:r>
      <w:r w:rsidRPr="05C4B0DF" w:rsidR="0A14988B">
        <w:rPr>
          <w:u w:val="single"/>
          <w:lang w:val="en-US"/>
        </w:rPr>
        <w:t>20</w:t>
      </w:r>
      <w:r w:rsidRPr="05C4B0DF">
        <w:rPr>
          <w:u w:val="single"/>
          <w:lang w:val="en-US"/>
        </w:rPr>
        <w:t>-202</w:t>
      </w:r>
      <w:r w:rsidRPr="05C4B0DF" w:rsidR="364C19B9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 xml:space="preserve"> </w:t>
      </w:r>
      <w:r w:rsidRPr="05C4B0DF" w:rsidR="00912C17">
        <w:rPr>
          <w:u w:val="single"/>
          <w:lang w:val="en-US"/>
        </w:rPr>
        <w:t>Results</w:t>
      </w:r>
      <w:r w:rsidRPr="05C4B0DF">
        <w:rPr>
          <w:u w:val="single"/>
          <w:lang w:val="en-US"/>
        </w:rPr>
        <w:t>:</w:t>
      </w:r>
    </w:p>
    <w:p w:rsidRPr="008271F2" w:rsidR="008271F2" w:rsidP="009A01B5" w:rsidRDefault="00102111" w14:paraId="4AA41956" w14:textId="77777777">
      <w:pPr>
        <w:pStyle w:val="ListParagraph"/>
        <w:numPr>
          <w:ilvl w:val="0"/>
          <w:numId w:val="5"/>
        </w:numPr>
        <w:rPr>
          <w:color w:val="FF0000"/>
          <w:lang w:val="en-US"/>
        </w:rPr>
      </w:pPr>
      <w:r w:rsidRPr="3CE713DD">
        <w:rPr>
          <w:lang w:val="en-US"/>
        </w:rPr>
        <w:t>Percentage of</w:t>
      </w:r>
      <w:r w:rsidRPr="3CE713DD" w:rsidR="00D95D06">
        <w:rPr>
          <w:lang w:val="en-US"/>
        </w:rPr>
        <w:t xml:space="preserve"> </w:t>
      </w:r>
      <w:r w:rsidRPr="3CE713DD">
        <w:rPr>
          <w:lang w:val="en-US"/>
        </w:rPr>
        <w:t>students meeting or exceeding literacy expectations</w:t>
      </w:r>
      <w:r w:rsidRPr="3CE713DD" w:rsidR="00332393">
        <w:rPr>
          <w:lang w:val="en-US"/>
        </w:rPr>
        <w:t>:</w:t>
      </w:r>
      <w:r w:rsidRPr="3CE713DD" w:rsidR="006822F3">
        <w:rPr>
          <w:lang w:val="en-US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Pr="008271F2" w:rsidR="008271F2" w:rsidTr="25F512D6" w14:paraId="306AA2C8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8271F2" w:rsidR="008271F2" w:rsidP="008271F2" w:rsidRDefault="008271F2" w14:paraId="146CE3C4" w14:textId="77777777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  <w:r w:rsidRPr="008271F2">
              <w:rPr>
                <w:noProof/>
                <w:lang w:val="en-US"/>
              </w:rPr>
              <w:drawing>
                <wp:inline distT="0" distB="0" distL="0" distR="0" wp14:anchorId="6D31A0B1" wp14:editId="3B4178E5">
                  <wp:extent cx="5956300" cy="3683000"/>
                  <wp:effectExtent l="0" t="0" r="6350" b="0"/>
                  <wp:docPr id="6" name="Picture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0" cy="368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3CE713DD" w:rsidR="008271F2" w:rsidP="25F512D6" w:rsidRDefault="008271F2" w14:paraId="1E4127F8" w14:textId="32A554DD">
      <w:pPr>
        <w:pStyle w:val="Heading1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z w:val="24"/>
          <w:szCs w:val="24"/>
        </w:rPr>
      </w:pPr>
    </w:p>
    <w:p w:rsidRPr="3CE713DD" w:rsidR="008271F2" w:rsidP="008271F2" w:rsidRDefault="008271F2" w14:paraId="77828D1C" w14:textId="41A8C40A">
      <w:pPr>
        <w:pStyle w:val="ListParagraph"/>
        <w:rPr>
          <w:color w:val="FF0000"/>
          <w:lang w:val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Pr="0001372A" w:rsidR="0001372A" w:rsidTr="008271F2" w14:paraId="48B7629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1372A" w:rsidR="0001372A" w:rsidP="0001372A" w:rsidRDefault="0001372A" w14:paraId="3D7EE8D7" w14:textId="23FD3EFC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</w:p>
        </w:tc>
      </w:tr>
    </w:tbl>
    <w:p w:rsidR="00102111" w:rsidP="007D7A06" w:rsidRDefault="006822F3" w14:paraId="1AB0E63C" w14:textId="3B5A0FC5">
      <w:pPr>
        <w:pStyle w:val="ListParagraph"/>
        <w:rPr>
          <w:lang w:val="en-US"/>
        </w:rPr>
      </w:pPr>
      <w:r w:rsidRPr="3CE713DD">
        <w:rPr>
          <w:color w:val="FF0000"/>
          <w:lang w:val="en-US"/>
        </w:rPr>
        <w:t xml:space="preserve"> </w:t>
      </w:r>
    </w:p>
    <w:p w:rsidR="00912C17" w:rsidP="00912C17" w:rsidRDefault="00947B17" w14:paraId="4CA7F772" w14:textId="6B3958BA">
      <w:pPr>
        <w:rPr>
          <w:u w:val="single"/>
          <w:lang w:val="en-US"/>
        </w:rPr>
      </w:pPr>
      <w:r w:rsidRPr="05C4B0DF">
        <w:rPr>
          <w:u w:val="single"/>
          <w:lang w:val="en-US"/>
        </w:rPr>
        <w:t>202</w:t>
      </w:r>
      <w:r w:rsidRPr="05C4B0DF" w:rsidR="56DDB84A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>-202</w:t>
      </w:r>
      <w:r w:rsidRPr="05C4B0DF" w:rsidR="41D9D3CB">
        <w:rPr>
          <w:u w:val="single"/>
          <w:lang w:val="en-US"/>
        </w:rPr>
        <w:t>2</w:t>
      </w:r>
      <w:r w:rsidRPr="05C4B0DF">
        <w:rPr>
          <w:u w:val="single"/>
          <w:lang w:val="en-US"/>
        </w:rPr>
        <w:t xml:space="preserve"> Goals and Focus Areas:</w:t>
      </w:r>
    </w:p>
    <w:p w:rsidRPr="00F012E4" w:rsidR="00947B17" w:rsidP="00947B17" w:rsidRDefault="00A43DBF" w14:paraId="3F1C7BEC" w14:textId="1F701CF6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>
        <w:rPr>
          <w:color w:val="FF0000"/>
          <w:lang w:val="en-US"/>
        </w:rPr>
        <w:t>Have all reading levels assessed and recorded in the student learnin</w:t>
      </w:r>
      <w:r w:rsidR="00F012E4">
        <w:rPr>
          <w:color w:val="FF0000"/>
          <w:lang w:val="en-US"/>
        </w:rPr>
        <w:t>g plans.</w:t>
      </w:r>
    </w:p>
    <w:p w:rsidRPr="00F012E4" w:rsidR="00F012E4" w:rsidP="00947B17" w:rsidRDefault="00F012E4" w14:paraId="2B13CC21" w14:textId="10D160EB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>
        <w:rPr>
          <w:color w:val="FF0000"/>
          <w:lang w:val="en-US"/>
        </w:rPr>
        <w:t>Have all grade 8 and 9 students assessed with the Dart Assessment tool.</w:t>
      </w:r>
    </w:p>
    <w:p w:rsidRPr="00947B17" w:rsidR="00F012E4" w:rsidP="00947B17" w:rsidRDefault="0095669E" w14:paraId="4B7FE24D" w14:textId="635D6878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Become familiar </w:t>
      </w:r>
      <w:r w:rsidR="00506618">
        <w:rPr>
          <w:color w:val="FF0000"/>
          <w:lang w:val="en-US"/>
        </w:rPr>
        <w:t xml:space="preserve">with </w:t>
      </w:r>
      <w:proofErr w:type="gramStart"/>
      <w:r w:rsidR="00506618">
        <w:rPr>
          <w:color w:val="FF0000"/>
          <w:lang w:val="en-US"/>
        </w:rPr>
        <w:t>phone based</w:t>
      </w:r>
      <w:proofErr w:type="gramEnd"/>
      <w:r w:rsidR="00506618">
        <w:rPr>
          <w:color w:val="FF0000"/>
          <w:lang w:val="en-US"/>
        </w:rPr>
        <w:t xml:space="preserve"> reading tools to help students transition to adult life with tool</w:t>
      </w:r>
      <w:r w:rsidR="006B7918">
        <w:rPr>
          <w:color w:val="FF0000"/>
          <w:lang w:val="en-US"/>
        </w:rPr>
        <w:t xml:space="preserve">s for assistance. </w:t>
      </w:r>
    </w:p>
    <w:p w:rsidR="007C02ED" w:rsidRDefault="006F0FAB" w14:paraId="1AB858AC" w14:textId="3B4CFFE3">
      <w:pPr>
        <w:rPr>
          <w:u w:val="single"/>
          <w:lang w:val="en-US"/>
        </w:rPr>
      </w:pPr>
      <w:r w:rsidRPr="006F0FAB">
        <w:rPr>
          <w:u w:val="single"/>
          <w:lang w:val="en-US"/>
        </w:rPr>
        <w:t>Strategies and Structures</w:t>
      </w:r>
      <w:r w:rsidR="00DE426B">
        <w:rPr>
          <w:u w:val="single"/>
          <w:lang w:val="en-US"/>
        </w:rPr>
        <w:t>:</w:t>
      </w:r>
    </w:p>
    <w:p w:rsidRPr="00947B17" w:rsidR="006F0FAB" w:rsidP="006733F7" w:rsidRDefault="009A01B5" w14:paraId="247D62F6" w14:textId="5F26D086">
      <w:pPr>
        <w:pStyle w:val="ListParagraph"/>
        <w:numPr>
          <w:ilvl w:val="0"/>
          <w:numId w:val="2"/>
        </w:numPr>
        <w:rPr>
          <w:lang w:val="en-US"/>
        </w:rPr>
      </w:pPr>
      <w:r w:rsidRPr="45370D87" w:rsidR="009A01B5">
        <w:rPr>
          <w:lang w:val="en-US"/>
        </w:rPr>
        <w:t>Actions for Enhancing Student Learning</w:t>
      </w:r>
      <w:r w:rsidRPr="45370D87" w:rsidR="008845AB">
        <w:rPr>
          <w:lang w:val="en-US"/>
        </w:rPr>
        <w:t xml:space="preserve"> and Experience</w:t>
      </w:r>
    </w:p>
    <w:p w:rsidRPr="00293ED5" w:rsidR="00B81408" w:rsidP="009A01B5" w:rsidRDefault="000921D4" w14:paraId="6B4CD7BA" w14:textId="2025C46D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Take our students out for hikes </w:t>
      </w:r>
      <w:r w:rsidR="00561F37">
        <w:rPr>
          <w:color w:val="FF0000"/>
          <w:lang w:val="en-US"/>
        </w:rPr>
        <w:t xml:space="preserve">in nature to </w:t>
      </w:r>
      <w:r w:rsidR="00D1559B">
        <w:rPr>
          <w:color w:val="FF0000"/>
          <w:lang w:val="en-US"/>
        </w:rPr>
        <w:t xml:space="preserve">build connection and conversation that can relate to school, </w:t>
      </w:r>
      <w:r w:rsidR="00293ED5">
        <w:rPr>
          <w:color w:val="FF0000"/>
          <w:lang w:val="en-US"/>
        </w:rPr>
        <w:t>writing and the arts.</w:t>
      </w:r>
    </w:p>
    <w:p w:rsidRPr="005C10E7" w:rsidR="00293ED5" w:rsidP="009A01B5" w:rsidRDefault="00293ED5" w14:paraId="63ED5F2A" w14:textId="046EB645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Take our students to the farmers market </w:t>
      </w:r>
      <w:r w:rsidR="005C10E7">
        <w:rPr>
          <w:color w:val="FF0000"/>
          <w:lang w:val="en-US"/>
        </w:rPr>
        <w:t xml:space="preserve">to allow them more interaction with the </w:t>
      </w:r>
      <w:proofErr w:type="gramStart"/>
      <w:r w:rsidR="005C10E7">
        <w:rPr>
          <w:color w:val="FF0000"/>
          <w:lang w:val="en-US"/>
        </w:rPr>
        <w:t>general public</w:t>
      </w:r>
      <w:proofErr w:type="gramEnd"/>
      <w:r w:rsidR="005C10E7">
        <w:rPr>
          <w:color w:val="FF0000"/>
          <w:lang w:val="en-US"/>
        </w:rPr>
        <w:t xml:space="preserve">. </w:t>
      </w:r>
    </w:p>
    <w:p w:rsidRPr="001033E1" w:rsidR="001033E1" w:rsidP="009A01B5" w:rsidRDefault="00E266F6" w14:paraId="6FCDE4D7" w14:textId="77777777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Support and invite more agency </w:t>
      </w:r>
      <w:r w:rsidR="001033E1">
        <w:rPr>
          <w:color w:val="FF0000"/>
          <w:lang w:val="en-US"/>
        </w:rPr>
        <w:t>presentations to increase global understanding.</w:t>
      </w:r>
    </w:p>
    <w:p w:rsidR="005C10E7" w:rsidP="009A01B5" w:rsidRDefault="001033E1" w14:paraId="26533941" w14:textId="291FCA65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Engage in indigenous presentations and workshops to support personal connection to the </w:t>
      </w:r>
      <w:r w:rsidR="00E63A9C">
        <w:rPr>
          <w:color w:val="FF0000"/>
          <w:lang w:val="en-US"/>
        </w:rPr>
        <w:t>people and the land.</w:t>
      </w:r>
      <w:r w:rsidR="00E266F6">
        <w:rPr>
          <w:color w:val="FF0000"/>
          <w:lang w:val="en-US"/>
        </w:rPr>
        <w:t xml:space="preserve"> </w:t>
      </w:r>
    </w:p>
    <w:p w:rsidRPr="00947B17" w:rsidR="009A01B5" w:rsidP="006733F7" w:rsidRDefault="009A01B5" w14:paraId="2303E7E6" w14:textId="1AB530FD">
      <w:pPr>
        <w:pStyle w:val="ListParagraph"/>
        <w:numPr>
          <w:ilvl w:val="0"/>
          <w:numId w:val="2"/>
        </w:numPr>
        <w:rPr>
          <w:lang w:val="en-US"/>
        </w:rPr>
      </w:pPr>
      <w:r w:rsidRPr="45370D87" w:rsidR="009A01B5">
        <w:rPr>
          <w:lang w:val="en-US"/>
        </w:rPr>
        <w:t>Actions for Enhancing Staff Capacity &amp; Learning</w:t>
      </w:r>
    </w:p>
    <w:p w:rsidRPr="00691F5A" w:rsidR="00155A27" w:rsidP="009A01B5" w:rsidRDefault="00155A27" w14:paraId="10D6C3BB" w14:textId="14AA70E7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Discuss professional development opportunities the </w:t>
      </w:r>
      <w:r w:rsidR="00345DCF">
        <w:rPr>
          <w:color w:val="FF0000"/>
          <w:lang w:val="en-US"/>
        </w:rPr>
        <w:t>focus on trauma kids</w:t>
      </w:r>
      <w:r w:rsidR="00691F5A">
        <w:rPr>
          <w:color w:val="FF0000"/>
          <w:lang w:val="en-US"/>
        </w:rPr>
        <w:t>.</w:t>
      </w:r>
    </w:p>
    <w:p w:rsidRPr="00BD12FE" w:rsidR="00BD12FE" w:rsidP="009A01B5" w:rsidRDefault="00691F5A" w14:paraId="27C2FAAF" w14:textId="77777777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Discuss professional development opportunities that </w:t>
      </w:r>
      <w:r w:rsidR="00BD12FE">
        <w:rPr>
          <w:color w:val="FF0000"/>
          <w:lang w:val="en-US"/>
        </w:rPr>
        <w:t>focus on indigenous understanding and local issues.</w:t>
      </w:r>
    </w:p>
    <w:p w:rsidRPr="006733F7" w:rsidR="00691F5A" w:rsidP="25F512D6" w:rsidRDefault="00D93A0E" w14:paraId="69BA19F8" w14:textId="5EA30F38">
      <w:pPr>
        <w:pStyle w:val="ListParagraph"/>
        <w:numPr>
          <w:ilvl w:val="1"/>
          <w:numId w:val="2"/>
        </w:numPr>
        <w:rPr>
          <w:lang w:val="en-US"/>
        </w:rPr>
      </w:pPr>
      <w:r w:rsidRPr="25F512D6" w:rsidR="00D93A0E">
        <w:rPr>
          <w:color w:val="FF0000"/>
          <w:lang w:val="en-US"/>
        </w:rPr>
        <w:t>Develop a strong SOGI representative within the school.</w:t>
      </w:r>
      <w:r w:rsidRPr="25F512D6" w:rsidR="00BD12FE">
        <w:rPr>
          <w:color w:val="FF0000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72"/>
      </w:tblGrid>
      <w:tr w:rsidR="25F512D6" w:rsidTr="25F512D6" w14:paraId="74500FCA">
        <w:tc>
          <w:tcPr>
            <w:tcW w:w="9472" w:type="dxa"/>
            <w:tcMar/>
            <w:vAlign w:val="center"/>
          </w:tcPr>
          <w:p w:rsidR="25F512D6" w:rsidRDefault="25F512D6" w14:paraId="72957134" w14:textId="47F44094">
            <w:r w:rsidR="25F512D6">
              <w:drawing>
                <wp:inline wp14:editId="18A39222" wp14:anchorId="5EEAE409">
                  <wp:extent cx="5695950" cy="1866900"/>
                  <wp:effectExtent l="0" t="0" r="0" b="0"/>
                  <wp:docPr id="1051770651" name="" descr="Percent Passi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dcc1fbbcf434de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111" w:rsidP="25F512D6" w:rsidRDefault="00102111" w14:paraId="74F4AC1A" w14:textId="2E3EDF7A">
      <w:pPr>
        <w:pStyle w:val="Normal"/>
        <w:rPr>
          <w:u w:val="single"/>
          <w:lang w:val="en-US"/>
        </w:rPr>
      </w:pPr>
    </w:p>
    <w:p w:rsidR="00102111" w:rsidP="25F512D6" w:rsidRDefault="00102111" w14:paraId="25A4CAF0" w14:textId="22B799EB">
      <w:pPr>
        <w:pStyle w:val="Normal"/>
        <w:rPr>
          <w:b w:val="1"/>
          <w:bCs w:val="1"/>
          <w:lang w:val="en-US"/>
        </w:rPr>
      </w:pPr>
    </w:p>
    <w:p w:rsidR="00102111" w:rsidP="25F512D6" w:rsidRDefault="00102111" w14:paraId="511E40AD" w14:textId="767E14CE">
      <w:pPr>
        <w:pStyle w:val="Normal"/>
        <w:rPr>
          <w:lang w:val="en-US"/>
        </w:rPr>
      </w:pPr>
      <w:r w:rsidRPr="66237370" w:rsidR="00102111">
        <w:rPr>
          <w:b w:val="1"/>
          <w:bCs w:val="1"/>
          <w:lang w:val="en-US"/>
        </w:rPr>
        <w:t xml:space="preserve">Educational Outcome </w:t>
      </w:r>
      <w:r w:rsidRPr="66237370" w:rsidR="000F16F6">
        <w:rPr>
          <w:b w:val="1"/>
          <w:bCs w:val="1"/>
          <w:lang w:val="en-US"/>
        </w:rPr>
        <w:t>2</w:t>
      </w:r>
      <w:r w:rsidRPr="66237370" w:rsidR="00102111">
        <w:rPr>
          <w:b w:val="1"/>
          <w:bCs w:val="1"/>
          <w:lang w:val="en-US"/>
        </w:rPr>
        <w:t>:</w:t>
      </w:r>
      <w:r w:rsidRPr="66237370" w:rsidR="00102111">
        <w:rPr>
          <w:lang w:val="en-US"/>
        </w:rPr>
        <w:t xml:space="preserve"> Students will meet or exceed </w:t>
      </w:r>
      <w:r w:rsidRPr="66237370" w:rsidR="00CD35A5">
        <w:rPr>
          <w:lang w:val="en-US"/>
        </w:rPr>
        <w:t>numeracy</w:t>
      </w:r>
      <w:r w:rsidRPr="66237370" w:rsidR="00102111">
        <w:rPr>
          <w:lang w:val="en-US"/>
        </w:rPr>
        <w:t xml:space="preserve"> expectations for each grade level</w:t>
      </w:r>
    </w:p>
    <w:p w:rsidR="66237370" w:rsidP="66237370" w:rsidRDefault="66237370" w14:paraId="4B4B6FBF" w14:textId="2765A10C">
      <w:pPr>
        <w:pStyle w:val="Normal"/>
        <w:rPr>
          <w:lang w:val="en-US"/>
        </w:rPr>
      </w:pPr>
      <w:r w:rsidRPr="66237370" w:rsidR="66237370">
        <w:rPr>
          <w:lang w:val="en-US"/>
        </w:rPr>
        <w:t>Reflection 2022</w:t>
      </w:r>
    </w:p>
    <w:p w:rsidR="66237370" w:rsidP="66237370" w:rsidRDefault="66237370" w14:paraId="4CF3E8D0" w14:textId="262A5E26">
      <w:pPr>
        <w:pStyle w:val="Normal"/>
        <w:rPr>
          <w:lang w:val="en-US"/>
        </w:rPr>
      </w:pPr>
      <w:r w:rsidRPr="66237370" w:rsidR="66237370">
        <w:rPr>
          <w:lang w:val="en-US"/>
        </w:rPr>
        <w:t xml:space="preserve">Grades seem to be steady. We are now going to be addressing our student needs differently targeting the basic skills rather than the course itself. </w:t>
      </w:r>
    </w:p>
    <w:p w:rsidR="00521268" w:rsidP="00102111" w:rsidRDefault="00947B17" w14:paraId="0146F741" w14:textId="77777777">
      <w:pPr>
        <w:rPr>
          <w:u w:val="single"/>
          <w:lang w:val="en-US"/>
        </w:rPr>
      </w:pPr>
      <w:r w:rsidRPr="05C4B0DF">
        <w:rPr>
          <w:u w:val="single"/>
          <w:lang w:val="en-US"/>
        </w:rPr>
        <w:t>20</w:t>
      </w:r>
      <w:r w:rsidRPr="05C4B0DF" w:rsidR="5C560783">
        <w:rPr>
          <w:u w:val="single"/>
          <w:lang w:val="en-US"/>
        </w:rPr>
        <w:t>20</w:t>
      </w:r>
      <w:r w:rsidRPr="05C4B0DF">
        <w:rPr>
          <w:u w:val="single"/>
          <w:lang w:val="en-US"/>
        </w:rPr>
        <w:t>-202</w:t>
      </w:r>
      <w:r w:rsidRPr="05C4B0DF" w:rsidR="3593F229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 xml:space="preserve"> </w:t>
      </w:r>
      <w:r w:rsidRPr="05C4B0DF" w:rsidR="00912C17">
        <w:rPr>
          <w:u w:val="single"/>
          <w:lang w:val="en-US"/>
        </w:rPr>
        <w:t>Results</w:t>
      </w:r>
      <w:r w:rsidRPr="05C4B0DF">
        <w:rPr>
          <w:u w:val="single"/>
          <w:lang w:val="en-US"/>
        </w:rPr>
        <w:t>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Pr="00521268" w:rsidR="00521268" w:rsidTr="00521268" w14:paraId="72A35BF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521268" w:rsidR="00521268" w:rsidP="00521268" w:rsidRDefault="00521268" w14:paraId="1A881BE8" w14:textId="77777777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  <w:r w:rsidRPr="00521268">
              <w:rPr>
                <w:noProof/>
                <w:u w:val="single"/>
                <w:lang w:val="en-US"/>
              </w:rPr>
              <w:lastRenderedPageBreak/>
              <w:drawing>
                <wp:inline distT="0" distB="0" distL="0" distR="0" wp14:anchorId="09D1A90A" wp14:editId="7E3B2583">
                  <wp:extent cx="6718300" cy="3168650"/>
                  <wp:effectExtent l="0" t="0" r="6350" b="0"/>
                  <wp:docPr id="8" name="Picture 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0" cy="316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521268" w:rsidR="00521268" w:rsidTr="00521268" w14:paraId="05D2FA1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521268" w:rsidR="00521268" w:rsidP="00521268" w:rsidRDefault="00521268" w14:paraId="5124A4CC" w14:textId="2E183CDC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</w:p>
        </w:tc>
      </w:tr>
    </w:tbl>
    <w:p w:rsidR="00102111" w:rsidP="00102111" w:rsidRDefault="00102111" w14:paraId="10A41BE5" w14:textId="6C6F34BC">
      <w:pPr>
        <w:rPr>
          <w:u w:val="single"/>
          <w:lang w:val="en-US"/>
        </w:rPr>
      </w:pPr>
    </w:p>
    <w:p w:rsidR="00521268" w:rsidP="00102111" w:rsidRDefault="00521268" w14:paraId="4543DAF2" w14:textId="77777777">
      <w:pPr>
        <w:rPr>
          <w:u w:val="single"/>
          <w:lang w:val="en-US"/>
        </w:rPr>
      </w:pPr>
    </w:p>
    <w:p w:rsidR="00102111" w:rsidP="009B073F" w:rsidRDefault="00102111" w14:paraId="02CEDB04" w14:textId="52C6472B">
      <w:pPr>
        <w:pStyle w:val="ListParagraph"/>
        <w:numPr>
          <w:ilvl w:val="0"/>
          <w:numId w:val="7"/>
        </w:numPr>
        <w:rPr>
          <w:lang w:val="en-US"/>
        </w:rPr>
      </w:pPr>
      <w:r w:rsidRPr="3CE713DD">
        <w:rPr>
          <w:lang w:val="en-US"/>
        </w:rPr>
        <w:t>Percentage of</w:t>
      </w:r>
      <w:r w:rsidRPr="3CE713DD" w:rsidR="00325F12">
        <w:rPr>
          <w:lang w:val="en-US"/>
        </w:rPr>
        <w:t xml:space="preserve"> </w:t>
      </w:r>
      <w:r w:rsidRPr="3CE713DD">
        <w:rPr>
          <w:lang w:val="en-US"/>
        </w:rPr>
        <w:t xml:space="preserve">students meeting or exceeding </w:t>
      </w:r>
      <w:r w:rsidRPr="3CE713DD" w:rsidR="00CD35A5">
        <w:rPr>
          <w:lang w:val="en-US"/>
        </w:rPr>
        <w:t>numeracy</w:t>
      </w:r>
      <w:r w:rsidRPr="3CE713DD">
        <w:rPr>
          <w:lang w:val="en-US"/>
        </w:rPr>
        <w:t xml:space="preserve"> expectations</w:t>
      </w:r>
      <w:r w:rsidRPr="3CE713DD" w:rsidR="009B073F">
        <w:rPr>
          <w:lang w:val="en-US"/>
        </w:rPr>
        <w:t>:</w:t>
      </w:r>
      <w:r w:rsidRPr="3CE713DD" w:rsidR="00AE669C">
        <w:rPr>
          <w:lang w:val="en-US"/>
        </w:rPr>
        <w:t xml:space="preserve"> </w:t>
      </w:r>
    </w:p>
    <w:p w:rsidR="00912C17" w:rsidP="00912C17" w:rsidRDefault="00947B17" w14:paraId="2773578C" w14:textId="578F3159">
      <w:pPr>
        <w:rPr>
          <w:u w:val="single"/>
          <w:lang w:val="en-US"/>
        </w:rPr>
      </w:pPr>
      <w:r w:rsidRPr="05C4B0DF">
        <w:rPr>
          <w:u w:val="single"/>
          <w:lang w:val="en-US"/>
        </w:rPr>
        <w:t>202</w:t>
      </w:r>
      <w:r w:rsidRPr="05C4B0DF" w:rsidR="6B654B8A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>-202</w:t>
      </w:r>
      <w:r w:rsidRPr="05C4B0DF" w:rsidR="2B4E8DF4">
        <w:rPr>
          <w:u w:val="single"/>
          <w:lang w:val="en-US"/>
        </w:rPr>
        <w:t>2</w:t>
      </w:r>
      <w:r w:rsidRPr="05C4B0DF">
        <w:rPr>
          <w:u w:val="single"/>
          <w:lang w:val="en-US"/>
        </w:rPr>
        <w:t xml:space="preserve"> Goals and Focus Areas:</w:t>
      </w:r>
    </w:p>
    <w:p w:rsidRPr="00761923" w:rsidR="00C95B37" w:rsidP="00C95B37" w:rsidRDefault="00C61042" w14:paraId="519CA237" w14:textId="153AF278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Increase </w:t>
      </w:r>
      <w:r w:rsidR="00761923">
        <w:rPr>
          <w:color w:val="FF0000"/>
          <w:lang w:val="en-US"/>
        </w:rPr>
        <w:t>capacity within our Math classroom.</w:t>
      </w:r>
    </w:p>
    <w:p w:rsidRPr="00D74E38" w:rsidR="00761923" w:rsidP="00C95B37" w:rsidRDefault="003E649A" w14:paraId="1174B073" w14:textId="73145BAB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Move to a more instructional base </w:t>
      </w:r>
      <w:r w:rsidR="00D74E38">
        <w:rPr>
          <w:color w:val="FF0000"/>
          <w:lang w:val="en-US"/>
        </w:rPr>
        <w:t>program.</w:t>
      </w:r>
    </w:p>
    <w:p w:rsidRPr="00947B17" w:rsidR="00D74E38" w:rsidP="00C95B37" w:rsidRDefault="00023112" w14:paraId="6F0DA9ED" w14:textId="16078B4F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>
        <w:rPr>
          <w:color w:val="FF0000"/>
          <w:lang w:val="en-US"/>
        </w:rPr>
        <w:t>Find alternative ways for student to gain credits for math work (</w:t>
      </w:r>
      <w:proofErr w:type="spellStart"/>
      <w:proofErr w:type="gramStart"/>
      <w:r>
        <w:rPr>
          <w:color w:val="FF0000"/>
          <w:lang w:val="en-US"/>
        </w:rPr>
        <w:t>ie</w:t>
      </w:r>
      <w:proofErr w:type="spellEnd"/>
      <w:proofErr w:type="gramEnd"/>
      <w:r>
        <w:rPr>
          <w:color w:val="FF0000"/>
          <w:lang w:val="en-US"/>
        </w:rPr>
        <w:t xml:space="preserve"> </w:t>
      </w:r>
      <w:r w:rsidR="00E51606">
        <w:rPr>
          <w:color w:val="FF0000"/>
          <w:lang w:val="en-US"/>
        </w:rPr>
        <w:t>work experience and food Safe program).</w:t>
      </w:r>
    </w:p>
    <w:p w:rsidRPr="00947B17" w:rsidR="00947B17" w:rsidP="00C95B37" w:rsidRDefault="00947B17" w14:paraId="6555EF5F" w14:textId="010800F6">
      <w:pPr>
        <w:pStyle w:val="ListParagraph"/>
        <w:rPr>
          <w:u w:val="single"/>
          <w:lang w:val="en-US"/>
        </w:rPr>
      </w:pPr>
    </w:p>
    <w:p w:rsidR="00912C17" w:rsidP="00912C17" w:rsidRDefault="00912C17" w14:paraId="5388F1C9" w14:textId="14018727">
      <w:pPr>
        <w:rPr>
          <w:u w:val="single"/>
          <w:lang w:val="en-US"/>
        </w:rPr>
      </w:pPr>
      <w:r w:rsidRPr="006F0FAB">
        <w:rPr>
          <w:u w:val="single"/>
          <w:lang w:val="en-US"/>
        </w:rPr>
        <w:t>Strategies and Structures</w:t>
      </w:r>
      <w:r w:rsidR="00DE426B">
        <w:rPr>
          <w:u w:val="single"/>
          <w:lang w:val="en-US"/>
        </w:rPr>
        <w:t>:</w:t>
      </w:r>
    </w:p>
    <w:p w:rsidRPr="00947B17" w:rsidR="00912C17" w:rsidP="00912C17" w:rsidRDefault="00912C17" w14:paraId="47B08496" w14:textId="39E23043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Student Learning</w:t>
      </w:r>
      <w:r w:rsidRPr="00947B17" w:rsidR="008845AB">
        <w:rPr>
          <w:lang w:val="en-US"/>
        </w:rPr>
        <w:t xml:space="preserve"> and Experience</w:t>
      </w:r>
    </w:p>
    <w:p w:rsidRPr="00C77E25" w:rsidR="007B0AA4" w:rsidP="00C95B37" w:rsidRDefault="003A34BA" w14:paraId="7120D7B0" w14:textId="60D725FF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During activity Wednesday try to include a budget that the kids need to </w:t>
      </w:r>
      <w:r w:rsidR="00C77E25">
        <w:rPr>
          <w:color w:val="FF0000"/>
          <w:lang w:val="en-US"/>
        </w:rPr>
        <w:t>develop and shop for.</w:t>
      </w:r>
    </w:p>
    <w:p w:rsidRPr="00C95B37" w:rsidR="001F759A" w:rsidP="00C95B37" w:rsidRDefault="001F759A" w14:paraId="30608B85" w14:textId="217BA029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 w:rsidRPr="45370D87" w:rsidR="00C77E25">
        <w:rPr>
          <w:color w:val="FF0000"/>
          <w:lang w:val="en-US"/>
        </w:rPr>
        <w:t>Introduce cooking class as a Wednesday activity</w:t>
      </w:r>
      <w:r w:rsidRPr="45370D87" w:rsidR="001F759A">
        <w:rPr>
          <w:color w:val="FF0000"/>
          <w:lang w:val="en-US"/>
        </w:rPr>
        <w:t>.</w:t>
      </w:r>
    </w:p>
    <w:p w:rsidRPr="00947B17" w:rsidR="00912C17" w:rsidP="00912C17" w:rsidRDefault="00912C17" w14:paraId="4AB80A77" w14:textId="04515139" w14:noSpellErr="1">
      <w:pPr>
        <w:pStyle w:val="ListParagraph"/>
        <w:numPr>
          <w:ilvl w:val="0"/>
          <w:numId w:val="2"/>
        </w:numPr>
        <w:rPr>
          <w:lang w:val="en-US"/>
        </w:rPr>
      </w:pPr>
      <w:r w:rsidRPr="45370D87" w:rsidR="00912C17">
        <w:rPr>
          <w:lang w:val="en-US"/>
        </w:rPr>
        <w:t>Actions for Enhancing Staff Capacity &amp; Learning</w:t>
      </w:r>
    </w:p>
    <w:p w:rsidR="45370D87" w:rsidP="45370D87" w:rsidRDefault="45370D87" w14:paraId="4134CDE3" w14:textId="477BB770">
      <w:pPr>
        <w:pStyle w:val="ListParagraph"/>
        <w:numPr>
          <w:ilvl w:val="0"/>
          <w:numId w:val="2"/>
        </w:numPr>
        <w:rPr>
          <w:lang w:val="en-US"/>
        </w:rPr>
      </w:pPr>
      <w:r w:rsidRPr="45370D87" w:rsidR="45370D87">
        <w:rPr>
          <w:lang w:val="en-US"/>
        </w:rPr>
        <w:t>Staff will discuss vision, values and goals to redefine our school.</w:t>
      </w:r>
    </w:p>
    <w:p w:rsidR="45370D87" w:rsidP="45370D87" w:rsidRDefault="45370D87" w14:paraId="4FD0D034" w14:textId="5ADAB589">
      <w:pPr>
        <w:pStyle w:val="ListParagraph"/>
        <w:numPr>
          <w:ilvl w:val="0"/>
          <w:numId w:val="2"/>
        </w:numPr>
        <w:rPr>
          <w:lang w:val="en-US"/>
        </w:rPr>
      </w:pPr>
      <w:r w:rsidRPr="66237370" w:rsidR="45370D87">
        <w:rPr>
          <w:lang w:val="en-US"/>
        </w:rPr>
        <w:t xml:space="preserve">Teachers will explore other areas for teaching to enhance student development such as Adulting 101 and the </w:t>
      </w:r>
      <w:proofErr w:type="spellStart"/>
      <w:r w:rsidRPr="66237370" w:rsidR="45370D87">
        <w:rPr>
          <w:lang w:val="en-US"/>
        </w:rPr>
        <w:t>EASEcurriculum</w:t>
      </w:r>
      <w:proofErr w:type="spellEnd"/>
      <w:r w:rsidRPr="66237370" w:rsidR="45370D87">
        <w:rPr>
          <w:lang w:val="en-US"/>
        </w:rPr>
        <w:t>.</w:t>
      </w:r>
    </w:p>
    <w:p w:rsidR="66237370" w:rsidP="66237370" w:rsidRDefault="66237370" w14:paraId="05F50E89" w14:textId="527F3048">
      <w:pPr>
        <w:pStyle w:val="Normal"/>
        <w:ind w:left="0"/>
        <w:rPr>
          <w:lang w:val="en-US"/>
        </w:rPr>
      </w:pPr>
      <w:r w:rsidRPr="66237370" w:rsidR="66237370">
        <w:rPr>
          <w:lang w:val="en-US"/>
        </w:rPr>
        <w:t>Reflection 2022</w:t>
      </w:r>
    </w:p>
    <w:p w:rsidR="66237370" w:rsidP="66237370" w:rsidRDefault="66237370" w14:paraId="44415935" w14:textId="2B0ED22A">
      <w:pPr>
        <w:pStyle w:val="Normal"/>
        <w:ind w:left="0"/>
        <w:rPr>
          <w:lang w:val="en-US"/>
        </w:rPr>
      </w:pPr>
      <w:r w:rsidRPr="66237370" w:rsidR="66237370">
        <w:rPr>
          <w:lang w:val="en-US"/>
        </w:rPr>
        <w:t>Basic skills continue to be the issue with students at risk. We will now target the skills so students can transition to high schools with more success.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5F512D6" w:rsidTr="25F512D6" w14:paraId="2AD51989">
        <w:tc>
          <w:tcPr>
            <w:tcW w:w="9360" w:type="dxa"/>
            <w:tcMar/>
            <w:vAlign w:val="center"/>
          </w:tcPr>
          <w:p w:rsidR="25F512D6" w:rsidRDefault="25F512D6" w14:paraId="45CFED52" w14:textId="0401EC84">
            <w:r w:rsidR="25F512D6">
              <w:drawing>
                <wp:inline wp14:editId="5C64483B" wp14:anchorId="1DB9B686">
                  <wp:extent cx="4572000" cy="1866900"/>
                  <wp:effectExtent l="0" t="0" r="0" b="0"/>
                  <wp:docPr id="82216331" name="" descr="Percent Passi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8ab1c3bae14457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25F512D6" w:rsidP="25F512D6" w:rsidRDefault="25F512D6" w14:paraId="3D538C20" w14:textId="616DC75C">
      <w:pPr>
        <w:pStyle w:val="Normal"/>
        <w:rPr>
          <w:lang w:val="en-US"/>
        </w:rPr>
      </w:pPr>
    </w:p>
    <w:p w:rsidR="25F512D6" w:rsidP="25F512D6" w:rsidRDefault="25F512D6" w14:paraId="1E9C1313" w14:textId="557EC5EC">
      <w:pPr>
        <w:pStyle w:val="Normal"/>
        <w:rPr>
          <w:lang w:val="en-US"/>
        </w:rPr>
      </w:pPr>
    </w:p>
    <w:p w:rsidRPr="00947B17" w:rsidR="0042649D" w:rsidP="0042649D" w:rsidRDefault="00143455" w14:paraId="2528627B" w14:textId="25888491">
      <w:pPr>
        <w:rPr>
          <w:b/>
          <w:bCs/>
          <w:sz w:val="28"/>
          <w:szCs w:val="28"/>
          <w:lang w:val="en-US"/>
        </w:rPr>
      </w:pPr>
      <w:r w:rsidRPr="00947B17">
        <w:rPr>
          <w:b/>
          <w:bCs/>
          <w:sz w:val="28"/>
          <w:szCs w:val="28"/>
          <w:lang w:val="en-US"/>
        </w:rPr>
        <w:t>Human and Social Development</w:t>
      </w:r>
    </w:p>
    <w:p w:rsidRPr="00BC6B0A" w:rsidR="00143455" w:rsidP="0042649D" w:rsidRDefault="00A56570" w14:paraId="01527C4E" w14:textId="74D62F59">
      <w:pPr>
        <w:rPr>
          <w:b/>
          <w:bCs/>
          <w:lang w:val="en-US"/>
        </w:rPr>
      </w:pPr>
      <w:r w:rsidRPr="00947B17">
        <w:rPr>
          <w:b/>
          <w:bCs/>
          <w:lang w:val="en-US"/>
        </w:rPr>
        <w:t xml:space="preserve">Educational Outcome </w:t>
      </w:r>
      <w:r w:rsidRPr="00947B17" w:rsidR="00724052">
        <w:rPr>
          <w:b/>
          <w:bCs/>
          <w:lang w:val="en-US"/>
        </w:rPr>
        <w:t>3</w:t>
      </w:r>
      <w:r w:rsidRPr="00947B17">
        <w:rPr>
          <w:b/>
          <w:bCs/>
          <w:lang w:val="en-US"/>
        </w:rPr>
        <w:t>:</w:t>
      </w:r>
      <w:r w:rsidR="005F7D14">
        <w:rPr>
          <w:lang w:val="en-US"/>
        </w:rPr>
        <w:t xml:space="preserve"> </w:t>
      </w:r>
      <w:r w:rsidRPr="00BC6B0A" w:rsidR="005F7D14">
        <w:rPr>
          <w:b/>
          <w:bCs/>
          <w:lang w:val="en-US"/>
        </w:rPr>
        <w:t xml:space="preserve">Students will feel welcome, </w:t>
      </w:r>
      <w:proofErr w:type="gramStart"/>
      <w:r w:rsidRPr="00BC6B0A" w:rsidR="005F7D14">
        <w:rPr>
          <w:b/>
          <w:bCs/>
          <w:lang w:val="en-US"/>
        </w:rPr>
        <w:t>safe</w:t>
      </w:r>
      <w:proofErr w:type="gramEnd"/>
      <w:r w:rsidRPr="00BC6B0A" w:rsidR="005F7D14">
        <w:rPr>
          <w:b/>
          <w:bCs/>
          <w:lang w:val="en-US"/>
        </w:rPr>
        <w:t xml:space="preserve"> and connected to their school</w:t>
      </w:r>
    </w:p>
    <w:p w:rsidRPr="00DE426B" w:rsidR="00AB02DE" w:rsidP="00AB02DE" w:rsidRDefault="006E0BBB" w14:paraId="07A0793B" w14:textId="0E606447">
      <w:pPr>
        <w:rPr>
          <w:i/>
          <w:iCs/>
          <w:lang w:val="en-US"/>
        </w:rPr>
      </w:pPr>
      <w:r w:rsidRPr="00DE426B">
        <w:rPr>
          <w:i/>
          <w:iCs/>
          <w:lang w:val="en-US"/>
        </w:rPr>
        <w:lastRenderedPageBreak/>
        <w:t>3. 1</w:t>
      </w:r>
      <w:r w:rsidRPr="00DE426B" w:rsidR="00E53287">
        <w:rPr>
          <w:i/>
          <w:iCs/>
          <w:lang w:val="en-US"/>
        </w:rPr>
        <w:t xml:space="preserve"> </w:t>
      </w:r>
      <w:r w:rsidRPr="00DE426B" w:rsidR="00AB02DE">
        <w:rPr>
          <w:i/>
          <w:iCs/>
          <w:lang w:val="en-US"/>
        </w:rPr>
        <w:t>Attendance</w:t>
      </w:r>
    </w:p>
    <w:p w:rsidRPr="00AA3928" w:rsidR="00AA3928" w:rsidP="00912C17" w:rsidRDefault="00947B17" w14:paraId="7DD89C25" w14:textId="3A1175EC">
      <w:pPr>
        <w:rPr>
          <w:u w:val="single"/>
          <w:lang w:val="en-US"/>
        </w:rPr>
      </w:pPr>
      <w:r w:rsidRPr="05C4B0DF">
        <w:rPr>
          <w:u w:val="single"/>
          <w:lang w:val="en-US"/>
        </w:rPr>
        <w:t>20</w:t>
      </w:r>
      <w:r w:rsidRPr="05C4B0DF" w:rsidR="7A7B0244">
        <w:rPr>
          <w:u w:val="single"/>
          <w:lang w:val="en-US"/>
        </w:rPr>
        <w:t>20</w:t>
      </w:r>
      <w:r w:rsidRPr="05C4B0DF">
        <w:rPr>
          <w:u w:val="single"/>
          <w:lang w:val="en-US"/>
        </w:rPr>
        <w:t>-202</w:t>
      </w:r>
      <w:r w:rsidRPr="05C4B0DF" w:rsidR="6EDB1814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 xml:space="preserve"> </w:t>
      </w:r>
      <w:r w:rsidRPr="05C4B0DF" w:rsidR="00912C17">
        <w:rPr>
          <w:u w:val="single"/>
          <w:lang w:val="en-US"/>
        </w:rPr>
        <w:t>Results</w:t>
      </w:r>
      <w:r w:rsidRPr="05C4B0DF" w:rsidR="00DE426B">
        <w:rPr>
          <w:u w:val="single"/>
          <w:lang w:val="en-US"/>
        </w:rPr>
        <w:t>:</w:t>
      </w:r>
    </w:p>
    <w:p w:rsidRPr="007D7A06" w:rsidR="009F396C" w:rsidP="00AA3928" w:rsidRDefault="000C1966" w14:paraId="0913FF79" w14:textId="6C85D9FD">
      <w:pPr>
        <w:pStyle w:val="ListParagraph"/>
        <w:numPr>
          <w:ilvl w:val="0"/>
          <w:numId w:val="8"/>
        </w:numPr>
        <w:rPr>
          <w:lang w:val="en-US"/>
        </w:rPr>
      </w:pPr>
      <w:r w:rsidRPr="3CE713DD">
        <w:rPr>
          <w:lang w:val="en-US"/>
        </w:rPr>
        <w:t>Percentage of</w:t>
      </w:r>
      <w:r w:rsidRPr="3CE713DD" w:rsidR="007E6C5D">
        <w:rPr>
          <w:lang w:val="en-US"/>
        </w:rPr>
        <w:t xml:space="preserve"> stu</w:t>
      </w:r>
      <w:r w:rsidRPr="3CE713DD">
        <w:rPr>
          <w:lang w:val="en-US"/>
        </w:rPr>
        <w:t>dents attending 80% or greater</w:t>
      </w:r>
      <w:r w:rsidRPr="3CE713DD" w:rsidR="00AA3928">
        <w:rPr>
          <w:lang w:val="en-US"/>
        </w:rPr>
        <w:t xml:space="preserve"> end of June 2020</w:t>
      </w:r>
      <w:r w:rsidRPr="3CE713DD" w:rsidR="00906273">
        <w:rPr>
          <w:lang w:val="en-US"/>
        </w:rPr>
        <w:t>:</w:t>
      </w:r>
      <w:r w:rsidRPr="3CE713DD" w:rsidR="00C95B37">
        <w:rPr>
          <w:lang w:val="en-US"/>
        </w:rPr>
        <w:t xml:space="preserve"> 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Pr="007D7A06" w:rsidR="007D7A06" w:rsidTr="007D7A06" w14:paraId="55F0DBA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D7A06" w:rsidR="007D7A06" w:rsidP="007D7A06" w:rsidRDefault="007D7A06" w14:paraId="023F6ACD" w14:textId="77777777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  <w:r w:rsidRPr="007D7A06">
              <w:rPr>
                <w:noProof/>
                <w:lang w:val="en-US"/>
              </w:rPr>
              <w:drawing>
                <wp:inline distT="0" distB="0" distL="0" distR="0" wp14:anchorId="3D5D1C0C" wp14:editId="6E6AEC58">
                  <wp:extent cx="5918200" cy="2825750"/>
                  <wp:effectExtent l="0" t="0" r="6350" b="0"/>
                  <wp:docPr id="7" name="Picture 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282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7D7A06" w:rsidR="007D7A06" w:rsidTr="007D7A06" w14:paraId="26C70D7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D7A06" w:rsidR="007D7A06" w:rsidP="00521268" w:rsidRDefault="007D7A06" w14:paraId="5BDBF159" w14:textId="595009F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78D4"/>
                <w:sz w:val="24"/>
                <w:szCs w:val="24"/>
                <w:u w:val="single"/>
                <w:lang w:eastAsia="en-CA"/>
              </w:rPr>
            </w:pPr>
            <w:r w:rsidRPr="007D7A06"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  <w:fldChar w:fldCharType="begin"/>
            </w:r>
            <w:r w:rsidRPr="007D7A06"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  <w:instrText xml:space="preserve"> HYPERLINK "https://app.powerbi.com/MobileRedirect.html?action=OpenReport&amp;reportObjectId=ea9201b2-e246-4dfd-98bc-c5cb08a5a8b9&amp;ctid=cd3e0f2b-7e0a-4b77-b993-9515b2635a20&amp;reportPage=ReportSection799ac7a4903023379dd8&amp;pbi_source=copyvisualimage" </w:instrText>
            </w:r>
            <w:r w:rsidRPr="007D7A06"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  <w:fldChar w:fldCharType="separate"/>
            </w:r>
          </w:p>
          <w:p w:rsidRPr="007D7A06" w:rsidR="007D7A06" w:rsidP="007D7A06" w:rsidRDefault="007D7A06" w14:paraId="1FC6C02C" w14:textId="72E386FB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  <w:r w:rsidRPr="007D7A06"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  <w:fldChar w:fldCharType="end"/>
            </w:r>
          </w:p>
        </w:tc>
      </w:tr>
    </w:tbl>
    <w:p w:rsidR="007D7A06" w:rsidP="007D7A06" w:rsidRDefault="007D7A06" w14:paraId="6608C0E9" w14:textId="77777777">
      <w:pPr>
        <w:pStyle w:val="ListParagraph"/>
        <w:rPr>
          <w:lang w:val="en-US"/>
        </w:rPr>
      </w:pPr>
    </w:p>
    <w:p w:rsidR="00AA3928" w:rsidP="00AA3928" w:rsidRDefault="76B3028F" w14:paraId="023F5F6C" w14:textId="19EDD16D">
      <w:pPr>
        <w:rPr>
          <w:u w:val="single"/>
          <w:lang w:val="en-US"/>
        </w:rPr>
      </w:pPr>
      <w:r w:rsidRPr="3CE713DD">
        <w:rPr>
          <w:u w:val="single"/>
          <w:lang w:val="en-US"/>
        </w:rPr>
        <w:t xml:space="preserve">2021-2022 </w:t>
      </w:r>
      <w:r w:rsidRPr="3CE713DD" w:rsidR="00947B17">
        <w:rPr>
          <w:u w:val="single"/>
          <w:lang w:val="en-US"/>
        </w:rPr>
        <w:t>Goals and Focus Areas</w:t>
      </w:r>
      <w:r w:rsidRPr="3CE713DD" w:rsidR="00DE426B">
        <w:rPr>
          <w:u w:val="single"/>
          <w:lang w:val="en-US"/>
        </w:rPr>
        <w:t>:</w:t>
      </w:r>
    </w:p>
    <w:p w:rsidRPr="00247FBF" w:rsidR="00AA3928" w:rsidP="00AA3928" w:rsidRDefault="002E6FED" w14:paraId="6054FC80" w14:textId="5DB30AEC">
      <w:pPr>
        <w:pStyle w:val="ListParagraph"/>
        <w:numPr>
          <w:ilvl w:val="0"/>
          <w:numId w:val="8"/>
        </w:numPr>
        <w:rPr>
          <w:u w:val="single"/>
          <w:lang w:val="en-US"/>
        </w:rPr>
      </w:pPr>
      <w:r>
        <w:rPr>
          <w:lang w:val="en-US"/>
        </w:rPr>
        <w:t>100%</w:t>
      </w:r>
      <w:r w:rsidR="00AA3928">
        <w:rPr>
          <w:lang w:val="en-US"/>
        </w:rPr>
        <w:t xml:space="preserve"> of students attending 80% or greater end of June 2021</w:t>
      </w:r>
    </w:p>
    <w:p w:rsidRPr="00FF7D5A" w:rsidR="00247FBF" w:rsidP="00AA3928" w:rsidRDefault="00FF7D5A" w14:paraId="38B6F78C" w14:textId="6064014F">
      <w:pPr>
        <w:pStyle w:val="ListParagraph"/>
        <w:numPr>
          <w:ilvl w:val="0"/>
          <w:numId w:val="8"/>
        </w:numPr>
        <w:rPr>
          <w:u w:val="single"/>
          <w:lang w:val="en-US"/>
        </w:rPr>
      </w:pPr>
      <w:r>
        <w:rPr>
          <w:color w:val="FF0000"/>
          <w:lang w:val="en-US"/>
        </w:rPr>
        <w:t>Emphasize the importance of relationship building.</w:t>
      </w:r>
    </w:p>
    <w:p w:rsidRPr="00AA3928" w:rsidR="00FF7D5A" w:rsidP="00AA3928" w:rsidRDefault="00FF7D5A" w14:paraId="77932C8E" w14:textId="77777777">
      <w:pPr>
        <w:pStyle w:val="ListParagraph"/>
        <w:numPr>
          <w:ilvl w:val="0"/>
          <w:numId w:val="8"/>
        </w:numPr>
        <w:rPr>
          <w:u w:val="single"/>
          <w:lang w:val="en-US"/>
        </w:rPr>
      </w:pPr>
    </w:p>
    <w:p w:rsidR="001E3521" w:rsidP="00AB02DE" w:rsidRDefault="001E3521" w14:paraId="4EF0099E" w14:textId="77777777">
      <w:pPr>
        <w:pStyle w:val="ListParagraph"/>
        <w:rPr>
          <w:lang w:val="en-US"/>
        </w:rPr>
      </w:pPr>
    </w:p>
    <w:p w:rsidRPr="00DE426B" w:rsidR="0060168E" w:rsidP="60437C9F" w:rsidRDefault="00E53287" w14:paraId="082B352C" w14:textId="1C4B191C">
      <w:pPr>
        <w:rPr>
          <w:i/>
          <w:iCs/>
          <w:lang w:val="en-US"/>
        </w:rPr>
      </w:pPr>
      <w:r w:rsidRPr="60437C9F">
        <w:rPr>
          <w:i/>
          <w:iCs/>
          <w:lang w:val="en-US"/>
        </w:rPr>
        <w:t xml:space="preserve">3.2 </w:t>
      </w:r>
      <w:r w:rsidRPr="60437C9F" w:rsidR="001E3521">
        <w:rPr>
          <w:i/>
          <w:iCs/>
          <w:lang w:val="en-US"/>
        </w:rPr>
        <w:t>Connection</w:t>
      </w:r>
      <w:r w:rsidRPr="60437C9F" w:rsidR="665CF104">
        <w:rPr>
          <w:i/>
          <w:iCs/>
          <w:lang w:val="en-US"/>
        </w:rPr>
        <w:t xml:space="preserve"> to School</w:t>
      </w:r>
    </w:p>
    <w:p w:rsidRPr="00F5182E" w:rsidR="003A5524" w:rsidP="00AA3928" w:rsidRDefault="00947B17" w14:paraId="395B3432" w14:textId="568E9D7F">
      <w:pPr>
        <w:rPr>
          <w:color w:val="FF0000"/>
          <w:lang w:val="en-US"/>
        </w:rPr>
      </w:pPr>
      <w:r w:rsidRPr="05C4B0DF">
        <w:rPr>
          <w:u w:val="single"/>
          <w:lang w:val="en-US"/>
        </w:rPr>
        <w:t>20</w:t>
      </w:r>
      <w:r w:rsidRPr="05C4B0DF" w:rsidR="17CC8D1D">
        <w:rPr>
          <w:u w:val="single"/>
          <w:lang w:val="en-US"/>
        </w:rPr>
        <w:t>20</w:t>
      </w:r>
      <w:r w:rsidRPr="05C4B0DF">
        <w:rPr>
          <w:u w:val="single"/>
          <w:lang w:val="en-US"/>
        </w:rPr>
        <w:t>-202</w:t>
      </w:r>
      <w:r w:rsidRPr="05C4B0DF" w:rsidR="38762AD1">
        <w:rPr>
          <w:u w:val="single"/>
          <w:lang w:val="en-US"/>
        </w:rPr>
        <w:t>1</w:t>
      </w:r>
      <w:r w:rsidRPr="05C4B0DF">
        <w:rPr>
          <w:u w:val="single"/>
          <w:lang w:val="en-US"/>
        </w:rPr>
        <w:t xml:space="preserve"> </w:t>
      </w:r>
      <w:r w:rsidRPr="05C4B0DF" w:rsidR="003A5524">
        <w:rPr>
          <w:u w:val="single"/>
          <w:lang w:val="en-US"/>
        </w:rPr>
        <w:t>Results</w:t>
      </w:r>
      <w:r w:rsidRPr="05C4B0DF" w:rsidR="00F5182E">
        <w:rPr>
          <w:lang w:val="en-US"/>
        </w:rPr>
        <w:t xml:space="preserve"> </w:t>
      </w:r>
      <w:r w:rsidRPr="05C4B0DF" w:rsidR="00F5182E">
        <w:rPr>
          <w:color w:val="FF0000"/>
          <w:lang w:val="en-US"/>
        </w:rPr>
        <w:t xml:space="preserve">  *Schools may include either or both survey question results in their plan</w:t>
      </w:r>
    </w:p>
    <w:p w:rsidR="00AA3928" w:rsidP="001E3521" w:rsidRDefault="00AA3928" w14:paraId="2EE555B1" w14:textId="3EADB806">
      <w:pPr>
        <w:pStyle w:val="ListParagraph"/>
        <w:numPr>
          <w:ilvl w:val="0"/>
          <w:numId w:val="4"/>
        </w:numPr>
        <w:rPr>
          <w:lang w:val="en-US"/>
        </w:rPr>
      </w:pPr>
      <w:r w:rsidRPr="05C4B0DF">
        <w:rPr>
          <w:lang w:val="en-US"/>
        </w:rPr>
        <w:t>P</w:t>
      </w:r>
      <w:r w:rsidRPr="05C4B0DF" w:rsidR="00231227">
        <w:rPr>
          <w:lang w:val="en-US"/>
        </w:rPr>
        <w:t>ercentage of students in</w:t>
      </w:r>
      <w:r w:rsidRPr="05C4B0DF" w:rsidR="0016064C">
        <w:rPr>
          <w:lang w:val="en-US"/>
        </w:rPr>
        <w:t xml:space="preserve"> grades 4, 7, 10 who</w:t>
      </w:r>
      <w:r w:rsidRPr="05C4B0DF" w:rsidR="00F5182E">
        <w:rPr>
          <w:lang w:val="en-US"/>
        </w:rPr>
        <w:t xml:space="preserve"> report</w:t>
      </w:r>
      <w:r w:rsidRPr="05C4B0DF" w:rsidR="0016064C">
        <w:rPr>
          <w:lang w:val="en-US"/>
        </w:rPr>
        <w:t xml:space="preserve"> feel</w:t>
      </w:r>
      <w:r w:rsidRPr="05C4B0DF" w:rsidR="00F5182E">
        <w:rPr>
          <w:lang w:val="en-US"/>
        </w:rPr>
        <w:t>ing</w:t>
      </w:r>
      <w:r w:rsidRPr="05C4B0DF" w:rsidR="0016064C">
        <w:rPr>
          <w:lang w:val="en-US"/>
        </w:rPr>
        <w:t xml:space="preserve"> welcome</w:t>
      </w:r>
      <w:r w:rsidRPr="05C4B0DF">
        <w:rPr>
          <w:lang w:val="en-US"/>
        </w:rPr>
        <w:t xml:space="preserve"> in</w:t>
      </w:r>
      <w:r w:rsidRPr="05C4B0DF" w:rsidR="003A5524">
        <w:rPr>
          <w:lang w:val="en-US"/>
        </w:rPr>
        <w:t xml:space="preserve"> their school during 20</w:t>
      </w:r>
      <w:r w:rsidRPr="05C4B0DF" w:rsidR="4D17C57F">
        <w:rPr>
          <w:lang w:val="en-US"/>
        </w:rPr>
        <w:t>20</w:t>
      </w:r>
      <w:r w:rsidRPr="05C4B0DF" w:rsidR="003A5524">
        <w:rPr>
          <w:lang w:val="en-US"/>
        </w:rPr>
        <w:t>-202</w:t>
      </w:r>
      <w:r w:rsidRPr="05C4B0DF" w:rsidR="0E9D54F3">
        <w:rPr>
          <w:lang w:val="en-US"/>
        </w:rPr>
        <w:t>1</w:t>
      </w:r>
    </w:p>
    <w:p w:rsidRPr="007A1DA3" w:rsidR="007A1DA3" w:rsidP="001E3521" w:rsidRDefault="00AA3928" w14:paraId="175878F2" w14:textId="77777777">
      <w:pPr>
        <w:pStyle w:val="ListParagraph"/>
        <w:numPr>
          <w:ilvl w:val="0"/>
          <w:numId w:val="4"/>
        </w:numPr>
        <w:rPr>
          <w:lang w:val="en-US"/>
        </w:rPr>
      </w:pPr>
      <w:r w:rsidRPr="25F512D6" w:rsidR="00AA3928">
        <w:rPr>
          <w:lang w:val="en-US"/>
        </w:rPr>
        <w:t>Percentage of students in grades 4, 7, 10 who</w:t>
      </w:r>
      <w:r w:rsidRPr="25F512D6" w:rsidR="00F5182E">
        <w:rPr>
          <w:lang w:val="en-US"/>
        </w:rPr>
        <w:t xml:space="preserve"> report</w:t>
      </w:r>
      <w:r w:rsidRPr="25F512D6" w:rsidR="00DE4EEF">
        <w:rPr>
          <w:lang w:val="en-US"/>
        </w:rPr>
        <w:t xml:space="preserve"> hav</w:t>
      </w:r>
      <w:r w:rsidRPr="25F512D6" w:rsidR="00F5182E">
        <w:rPr>
          <w:lang w:val="en-US"/>
        </w:rPr>
        <w:t>ing</w:t>
      </w:r>
      <w:r w:rsidRPr="25F512D6" w:rsidR="00DE4EEF">
        <w:rPr>
          <w:lang w:val="en-US"/>
        </w:rPr>
        <w:t xml:space="preserve"> a sense of belonging in their school</w:t>
      </w:r>
      <w:r w:rsidRPr="25F512D6" w:rsidR="003A5524">
        <w:rPr>
          <w:lang w:val="en-US"/>
        </w:rPr>
        <w:t xml:space="preserve"> during 20</w:t>
      </w:r>
      <w:r w:rsidRPr="25F512D6" w:rsidR="4DF4778F">
        <w:rPr>
          <w:lang w:val="en-US"/>
        </w:rPr>
        <w:t>20</w:t>
      </w:r>
      <w:r w:rsidRPr="25F512D6" w:rsidR="003A5524">
        <w:rPr>
          <w:lang w:val="en-US"/>
        </w:rPr>
        <w:t>-202</w:t>
      </w:r>
      <w:r w:rsidRPr="25F512D6" w:rsidR="4354CE55">
        <w:rPr>
          <w:lang w:val="en-US"/>
        </w:rPr>
        <w:t>1</w:t>
      </w:r>
      <w:r w:rsidRPr="25F512D6" w:rsidR="00247FBF">
        <w:rPr>
          <w:lang w:val="en-US"/>
        </w:rPr>
        <w:t xml:space="preserve">: </w:t>
      </w:r>
    </w:p>
    <w:p w:rsidR="25F512D6" w:rsidP="25F512D6" w:rsidRDefault="25F512D6" w14:paraId="6C73C5AF" w14:textId="53EB90DC">
      <w:pPr>
        <w:pStyle w:val="Normal"/>
        <w:rPr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5F512D6" w:rsidTr="25F512D6" w14:paraId="7542663E">
        <w:tc>
          <w:tcPr>
            <w:tcW w:w="9360" w:type="dxa"/>
            <w:tcMar/>
            <w:vAlign w:val="center"/>
          </w:tcPr>
          <w:p w:rsidR="25F512D6" w:rsidRDefault="25F512D6" w14:paraId="350F3E68" w14:textId="01D73F9B">
            <w:r w:rsidR="25F512D6">
              <w:drawing>
                <wp:inline wp14:editId="39D787BA" wp14:anchorId="272964F6">
                  <wp:extent cx="4572000" cy="1809750"/>
                  <wp:effectExtent l="0" t="0" r="0" b="0"/>
                  <wp:docPr id="1939008662" name="" descr="Percent On Track (Attending 80% or Greater)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0b5d3153d8d4d6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25F512D6" w:rsidP="25F512D6" w:rsidRDefault="25F512D6" w14:paraId="78AF73E0" w14:textId="6016C52C">
      <w:pPr>
        <w:pStyle w:val="Normal"/>
        <w:rPr>
          <w:lang w:val="en-US"/>
        </w:rPr>
      </w:pPr>
    </w:p>
    <w:p w:rsidR="66237370" w:rsidP="66237370" w:rsidRDefault="66237370" w14:paraId="49564225" w14:textId="0038F44A">
      <w:pPr>
        <w:pStyle w:val="Normal"/>
        <w:rPr>
          <w:lang w:val="en-US"/>
        </w:rPr>
      </w:pPr>
      <w:r w:rsidRPr="66237370" w:rsidR="66237370">
        <w:rPr>
          <w:lang w:val="en-US"/>
        </w:rPr>
        <w:t>Reflection 2022</w:t>
      </w:r>
    </w:p>
    <w:p w:rsidR="66237370" w:rsidP="66237370" w:rsidRDefault="66237370" w14:paraId="4AC97866" w14:textId="36A78CDA">
      <w:pPr>
        <w:pStyle w:val="Normal"/>
        <w:rPr>
          <w:lang w:val="en-US"/>
        </w:rPr>
      </w:pPr>
      <w:r w:rsidRPr="66237370" w:rsidR="66237370">
        <w:rPr>
          <w:lang w:val="en-US"/>
        </w:rPr>
        <w:t xml:space="preserve">Attendance continues to be difficult for some students. We will be making attendance required with our new program with </w:t>
      </w:r>
      <w:proofErr w:type="gramStart"/>
      <w:r w:rsidRPr="66237370" w:rsidR="66237370">
        <w:rPr>
          <w:lang w:val="en-US"/>
        </w:rPr>
        <w:t>school based</w:t>
      </w:r>
      <w:proofErr w:type="gramEnd"/>
      <w:r w:rsidRPr="66237370" w:rsidR="66237370">
        <w:rPr>
          <w:lang w:val="en-US"/>
        </w:rPr>
        <w:t xml:space="preserve"> team meetings and family intervention being the tool for change. 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Pr="007A1DA3" w:rsidR="007A1DA3" w:rsidTr="007A1DA3" w14:paraId="6CF148C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A1DA3" w:rsidR="007A1DA3" w:rsidP="007A1DA3" w:rsidRDefault="007A1DA3" w14:paraId="38248AE5" w14:textId="77777777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  <w:r w:rsidRPr="007A1DA3">
              <w:rPr>
                <w:noProof/>
                <w:lang w:val="en-US"/>
              </w:rPr>
              <w:lastRenderedPageBreak/>
              <w:drawing>
                <wp:inline distT="0" distB="0" distL="0" distR="0" wp14:anchorId="238FF9D7" wp14:editId="205EE2E6">
                  <wp:extent cx="5816600" cy="1809750"/>
                  <wp:effectExtent l="0" t="0" r="0" b="0"/>
                  <wp:docPr id="9" name="Picture 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7A1DA3" w:rsidR="007A1DA3" w:rsidTr="007A1DA3" w14:paraId="00CBBFF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Pr="007A1DA3" w:rsidR="007A1DA3" w:rsidTr="007A1DA3" w14:paraId="56D4589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7A1DA3" w:rsidR="007A1DA3" w:rsidP="007A1DA3" w:rsidRDefault="007A1DA3" w14:paraId="32648F25" w14:textId="47580224">
                  <w:pPr>
                    <w:spacing w:after="0" w:line="240" w:lineRule="auto"/>
                    <w:rPr>
                      <w:rFonts w:ascii="Segoe UI" w:hAnsi="Segoe UI" w:eastAsia="Times New Roman" w:cs="Segoe UI"/>
                      <w:color w:val="605E5C"/>
                      <w:sz w:val="18"/>
                      <w:szCs w:val="18"/>
                      <w:lang w:eastAsia="en-CA"/>
                    </w:rPr>
                  </w:pPr>
                  <w:r w:rsidRPr="007A1DA3">
                    <w:rPr>
                      <w:rFonts w:ascii="Segoe UI" w:hAnsi="Segoe UI" w:eastAsia="Times New Roman" w:cs="Segoe UI"/>
                      <w:noProof/>
                      <w:color w:val="605E5C"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71325144" wp14:editId="289D6767">
                        <wp:extent cx="5899150" cy="2203450"/>
                        <wp:effectExtent l="0" t="0" r="6350" b="6350"/>
                        <wp:docPr id="10" name="Picture 1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9150" cy="220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7A1DA3" w:rsidR="007A1DA3" w:rsidTr="007A1DA3" w14:paraId="7AB8B6F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7A1DA3" w:rsidR="007A1DA3" w:rsidP="007A1DA3" w:rsidRDefault="007A1DA3" w14:paraId="1DD475D2" w14:textId="73335D28">
                  <w:pPr>
                    <w:spacing w:after="0" w:line="240" w:lineRule="auto"/>
                    <w:rPr>
                      <w:rFonts w:ascii="Segoe UI" w:hAnsi="Segoe UI" w:eastAsia="Times New Roman" w:cs="Segoe UI"/>
                      <w:color w:val="605E5C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:rsidRPr="007A1DA3" w:rsidR="007A1DA3" w:rsidP="007A1DA3" w:rsidRDefault="007A1DA3" w14:paraId="1CAF0126" w14:textId="2511194D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</w:p>
        </w:tc>
      </w:tr>
    </w:tbl>
    <w:p w:rsidRPr="007A1DA3" w:rsidR="001E3521" w:rsidP="007A1DA3" w:rsidRDefault="001E3521" w14:paraId="4EA5ED9F" w14:textId="3B99D3A0">
      <w:pPr>
        <w:rPr>
          <w:lang w:val="en-US"/>
        </w:rPr>
      </w:pPr>
    </w:p>
    <w:p w:rsidR="007A1DA3" w:rsidP="007A1DA3" w:rsidRDefault="007A1DA3" w14:paraId="627CAF93" w14:textId="77777777">
      <w:pPr>
        <w:pStyle w:val="ListParagraph"/>
        <w:rPr>
          <w:lang w:val="en-US"/>
        </w:rPr>
      </w:pPr>
    </w:p>
    <w:p w:rsidR="003A5524" w:rsidP="003A5524" w:rsidRDefault="00947B17" w14:paraId="53D1F76F" w14:textId="1EE2DB59">
      <w:pPr>
        <w:rPr>
          <w:u w:val="single"/>
          <w:lang w:val="en-US"/>
        </w:rPr>
      </w:pPr>
      <w:r>
        <w:rPr>
          <w:u w:val="single"/>
          <w:lang w:val="en-US"/>
        </w:rPr>
        <w:t>Goals and Focus Areas</w:t>
      </w:r>
    </w:p>
    <w:p w:rsidRPr="009B45D1" w:rsidR="00EC33AF" w:rsidP="00947B17" w:rsidRDefault="00247FBF" w14:paraId="46D8D0E8" w14:textId="35639D7C">
      <w:pPr>
        <w:pStyle w:val="ListParagraph"/>
        <w:numPr>
          <w:ilvl w:val="0"/>
          <w:numId w:val="10"/>
        </w:numPr>
        <w:rPr>
          <w:u w:val="single"/>
          <w:lang w:val="en-US"/>
        </w:rPr>
      </w:pPr>
      <w:r w:rsidRPr="6014F364">
        <w:rPr>
          <w:color w:val="FF0000"/>
          <w:lang w:val="en-US"/>
        </w:rPr>
        <w:t xml:space="preserve">(Please provide </w:t>
      </w:r>
      <w:r w:rsidRPr="6014F364" w:rsidR="00E03D43">
        <w:rPr>
          <w:color w:val="FF0000"/>
          <w:lang w:val="en-US"/>
        </w:rPr>
        <w:t>1</w:t>
      </w:r>
      <w:r w:rsidRPr="6014F364">
        <w:rPr>
          <w:color w:val="FF0000"/>
          <w:lang w:val="en-US"/>
        </w:rPr>
        <w:t>-3 brief goals based on review of data)</w:t>
      </w:r>
    </w:p>
    <w:p w:rsidRPr="00947B17" w:rsidR="009B45D1" w:rsidP="00947B17" w:rsidRDefault="003612DB" w14:paraId="499D6EBF" w14:textId="3366F17A">
      <w:pPr>
        <w:pStyle w:val="ListParagraph"/>
        <w:numPr>
          <w:ilvl w:val="0"/>
          <w:numId w:val="10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Roll </w:t>
      </w:r>
    </w:p>
    <w:p w:rsidR="003A5524" w:rsidP="003A5524" w:rsidRDefault="003A5524" w14:paraId="1353AC63" w14:textId="77777777">
      <w:pPr>
        <w:rPr>
          <w:u w:val="single"/>
          <w:lang w:val="en-US"/>
        </w:rPr>
      </w:pPr>
      <w:r w:rsidRPr="006F0FAB">
        <w:rPr>
          <w:u w:val="single"/>
          <w:lang w:val="en-US"/>
        </w:rPr>
        <w:t>Strategies and Structures</w:t>
      </w:r>
    </w:p>
    <w:p w:rsidR="003A5524" w:rsidP="003A5524" w:rsidRDefault="003A5524" w14:paraId="0C091E78" w14:textId="35706714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Student Learning</w:t>
      </w:r>
      <w:r w:rsidRPr="00947B17" w:rsidR="008845AB">
        <w:rPr>
          <w:lang w:val="en-US"/>
        </w:rPr>
        <w:t xml:space="preserve"> and Experience</w:t>
      </w:r>
    </w:p>
    <w:p w:rsidRPr="00247FBF" w:rsidR="00247FBF" w:rsidP="00247FBF" w:rsidRDefault="00247FBF" w14:paraId="342F2CCE" w14:textId="1BDEC2D1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color w:val="FF0000"/>
          <w:lang w:val="en-US"/>
        </w:rPr>
        <w:t xml:space="preserve">(Please provide </w:t>
      </w:r>
      <w:r w:rsidR="00BC6B0A">
        <w:rPr>
          <w:color w:val="FF0000"/>
          <w:lang w:val="en-US"/>
        </w:rPr>
        <w:t>1</w:t>
      </w:r>
      <w:r>
        <w:rPr>
          <w:color w:val="FF0000"/>
          <w:lang w:val="en-US"/>
        </w:rPr>
        <w:t>-3 specific actions that are going to occur in your school this year to change the student experience in relation to your goal areas.  Please use a bullet point for each action)</w:t>
      </w:r>
    </w:p>
    <w:p w:rsidRPr="00947B17" w:rsidR="003A5524" w:rsidP="003A5524" w:rsidRDefault="003A5524" w14:paraId="161B6715" w14:textId="442CD0E1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Staff Capacity &amp; Learning</w:t>
      </w:r>
    </w:p>
    <w:p w:rsidR="003A5524" w:rsidP="60437C9F" w:rsidRDefault="00247FBF" w14:paraId="7095D3A1" w14:textId="11160F3D">
      <w:pPr>
        <w:pStyle w:val="ListParagraph"/>
        <w:numPr>
          <w:ilvl w:val="1"/>
          <w:numId w:val="2"/>
        </w:numPr>
        <w:rPr>
          <w:color w:val="FF0000"/>
          <w:lang w:val="en-US"/>
        </w:rPr>
      </w:pPr>
      <w:r w:rsidRPr="60437C9F">
        <w:rPr>
          <w:color w:val="FF0000"/>
          <w:lang w:val="en-US"/>
        </w:rPr>
        <w:t xml:space="preserve">(Please provide </w:t>
      </w:r>
      <w:r w:rsidRPr="60437C9F" w:rsidR="00BC6B0A">
        <w:rPr>
          <w:color w:val="FF0000"/>
          <w:lang w:val="en-US"/>
        </w:rPr>
        <w:t>1</w:t>
      </w:r>
      <w:r w:rsidRPr="60437C9F">
        <w:rPr>
          <w:color w:val="FF0000"/>
          <w:lang w:val="en-US"/>
        </w:rPr>
        <w:t>-3 specific actions that are going to occur in your school this year to support staff development in the above goal area.  Please use a bullet point for each action)</w:t>
      </w:r>
    </w:p>
    <w:p w:rsidR="003A5524" w:rsidP="60437C9F" w:rsidRDefault="7B500AEA" w14:paraId="39CDA1DC" w14:textId="72735D82">
      <w:pPr>
        <w:rPr>
          <w:i/>
          <w:iCs/>
          <w:lang w:val="en-US"/>
        </w:rPr>
      </w:pPr>
      <w:r w:rsidRPr="60437C9F">
        <w:rPr>
          <w:i/>
          <w:iCs/>
          <w:lang w:val="en-US"/>
        </w:rPr>
        <w:t>3.3 Careers and Core Competencies</w:t>
      </w:r>
    </w:p>
    <w:p w:rsidR="003A5524" w:rsidP="60437C9F" w:rsidRDefault="224254E7" w14:paraId="36486B93" w14:textId="3BAF01D8">
      <w:pPr>
        <w:pStyle w:val="ListParagraph"/>
        <w:ind w:left="0"/>
        <w:rPr>
          <w:color w:val="FF0000"/>
          <w:lang w:val="en-US"/>
        </w:rPr>
      </w:pPr>
      <w:r w:rsidRPr="60437C9F">
        <w:rPr>
          <w:color w:val="FF0000"/>
          <w:lang w:val="en-US"/>
        </w:rPr>
        <w:t xml:space="preserve">Please provide a brief description of how career development and the core competencies will be supported in your school. </w:t>
      </w:r>
    </w:p>
    <w:p w:rsidR="00836096" w:rsidP="00836096" w:rsidRDefault="00836096" w14:paraId="2752DAE9" w14:textId="4B6F4C0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Other Focus Area</w:t>
      </w:r>
    </w:p>
    <w:p w:rsidRPr="00947B17" w:rsidR="00836096" w:rsidP="6014F364" w:rsidRDefault="00836096" w14:paraId="07C59E24" w14:textId="12070DB1">
      <w:pPr>
        <w:rPr>
          <w:color w:val="FF0000"/>
          <w:lang w:val="en-US"/>
        </w:rPr>
      </w:pPr>
      <w:r w:rsidRPr="32096DAB">
        <w:rPr>
          <w:color w:val="FF0000"/>
          <w:lang w:val="en-US"/>
        </w:rPr>
        <w:lastRenderedPageBreak/>
        <w:t xml:space="preserve">Please provide a brief description of </w:t>
      </w:r>
      <w:r w:rsidRPr="32096DAB" w:rsidR="06FDB6EE">
        <w:rPr>
          <w:color w:val="FF0000"/>
          <w:lang w:val="en-US"/>
        </w:rPr>
        <w:t>one</w:t>
      </w:r>
      <w:r w:rsidRPr="32096DAB">
        <w:rPr>
          <w:color w:val="FF0000"/>
          <w:lang w:val="en-US"/>
        </w:rPr>
        <w:t xml:space="preserve"> or </w:t>
      </w:r>
      <w:r w:rsidRPr="32096DAB" w:rsidR="3F110FBF">
        <w:rPr>
          <w:color w:val="FF0000"/>
          <w:lang w:val="en-US"/>
        </w:rPr>
        <w:t>two</w:t>
      </w:r>
      <w:r w:rsidRPr="32096DAB">
        <w:rPr>
          <w:color w:val="FF0000"/>
          <w:lang w:val="en-US"/>
        </w:rPr>
        <w:t xml:space="preserve"> key focus</w:t>
      </w:r>
      <w:r w:rsidRPr="32096DAB" w:rsidR="384AE778">
        <w:rPr>
          <w:color w:val="FF0000"/>
          <w:lang w:val="en-US"/>
        </w:rPr>
        <w:t xml:space="preserve"> areas </w:t>
      </w:r>
      <w:r w:rsidRPr="32096DAB" w:rsidR="22F7ED9C">
        <w:rPr>
          <w:color w:val="FF0000"/>
          <w:lang w:val="en-US"/>
        </w:rPr>
        <w:t>from</w:t>
      </w:r>
      <w:r w:rsidRPr="32096DAB">
        <w:rPr>
          <w:color w:val="FF0000"/>
          <w:lang w:val="en-US"/>
        </w:rPr>
        <w:t xml:space="preserve"> the district plan for learner success</w:t>
      </w:r>
      <w:r w:rsidRPr="32096DAB" w:rsidR="638D1784">
        <w:rPr>
          <w:color w:val="FF0000"/>
          <w:lang w:val="en-US"/>
        </w:rPr>
        <w:t xml:space="preserve"> and collective responsibility framework that your school will focus on.</w:t>
      </w:r>
    </w:p>
    <w:p w:rsidR="00836096" w:rsidP="001F53B3" w:rsidRDefault="00836096" w14:paraId="08CFCF5D" w14:textId="77777777">
      <w:pPr>
        <w:pStyle w:val="ListParagraph"/>
        <w:ind w:left="0"/>
        <w:rPr>
          <w:lang w:val="en-US"/>
        </w:rPr>
      </w:pPr>
    </w:p>
    <w:p w:rsidR="005C1D8F" w:rsidP="001F53B3" w:rsidRDefault="005C1D8F" w14:paraId="6062725A" w14:textId="1012DE44">
      <w:pPr>
        <w:pStyle w:val="ListParagraph"/>
        <w:ind w:left="0"/>
        <w:rPr>
          <w:b/>
          <w:bCs/>
          <w:sz w:val="28"/>
          <w:szCs w:val="28"/>
          <w:lang w:val="en-US"/>
        </w:rPr>
      </w:pPr>
      <w:r w:rsidRPr="005C1D8F">
        <w:rPr>
          <w:b/>
          <w:bCs/>
          <w:sz w:val="28"/>
          <w:szCs w:val="28"/>
          <w:lang w:val="en-US"/>
        </w:rPr>
        <w:t>School Team</w:t>
      </w:r>
      <w:r w:rsidR="00711D9E">
        <w:rPr>
          <w:b/>
          <w:bCs/>
          <w:sz w:val="28"/>
          <w:szCs w:val="28"/>
          <w:lang w:val="en-US"/>
        </w:rPr>
        <w:t xml:space="preserve"> Meeting</w:t>
      </w:r>
      <w:r w:rsidRPr="005C1D8F">
        <w:rPr>
          <w:b/>
          <w:bCs/>
          <w:sz w:val="28"/>
          <w:szCs w:val="28"/>
          <w:lang w:val="en-US"/>
        </w:rPr>
        <w:t xml:space="preserve"> Schedule</w:t>
      </w:r>
      <w:r>
        <w:rPr>
          <w:b/>
          <w:bCs/>
          <w:sz w:val="28"/>
          <w:szCs w:val="28"/>
          <w:lang w:val="en-US"/>
        </w:rPr>
        <w:t>:</w:t>
      </w:r>
    </w:p>
    <w:p w:rsidRPr="00BC6B0A" w:rsidR="005C1D8F" w:rsidP="00BC6B0A" w:rsidRDefault="00CC1442" w14:paraId="35FA69F4" w14:textId="74E2F478">
      <w:pPr>
        <w:pStyle w:val="ListParagraph"/>
        <w:ind w:left="0"/>
        <w:rPr>
          <w:color w:val="FF0000"/>
          <w:lang w:val="en-US"/>
        </w:rPr>
      </w:pPr>
      <w:r w:rsidRPr="00CC1442">
        <w:rPr>
          <w:color w:val="FF0000"/>
          <w:lang w:val="en-US"/>
        </w:rPr>
        <w:t>(</w:t>
      </w:r>
      <w:r>
        <w:rPr>
          <w:color w:val="FF0000"/>
          <w:lang w:val="en-US"/>
        </w:rPr>
        <w:t>Please provide an outline of the schedule that will be followed for reviewing data, monitoring actions, and adjusting plan throughout the school year</w:t>
      </w:r>
      <w:r w:rsidR="00E03D43">
        <w:rPr>
          <w:color w:val="FF0000"/>
          <w:lang w:val="en-US"/>
        </w:rPr>
        <w:t xml:space="preserve">.  Please ensure that all stages of the plan </w:t>
      </w:r>
      <w:r w:rsidR="00BC6B0A">
        <w:rPr>
          <w:color w:val="FF0000"/>
          <w:lang w:val="en-US"/>
        </w:rPr>
        <w:t>are</w:t>
      </w:r>
      <w:r w:rsidR="00E03D43">
        <w:rPr>
          <w:color w:val="FF0000"/>
          <w:lang w:val="en-US"/>
        </w:rPr>
        <w:t xml:space="preserve"> collaborative and include representation and input from the entire school staff</w:t>
      </w:r>
      <w:r>
        <w:rPr>
          <w:color w:val="FF0000"/>
          <w:lang w:val="en-US"/>
        </w:rPr>
        <w:t>)</w:t>
      </w:r>
    </w:p>
    <w:p w:rsidRPr="005C1D8F" w:rsidR="005C1D8F" w:rsidRDefault="005C1D8F" w14:paraId="68D95FE6" w14:textId="460636D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Glossary:</w:t>
      </w:r>
    </w:p>
    <w:p w:rsidRPr="00CC1442" w:rsidR="00934E0C" w:rsidRDefault="00CC1442" w14:paraId="161B9DE8" w14:textId="29B949AD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(Please provide definitions for all terms, programs, services that </w:t>
      </w:r>
      <w:r w:rsidR="00BC6B0A">
        <w:rPr>
          <w:color w:val="FF0000"/>
          <w:lang w:val="en-US"/>
        </w:rPr>
        <w:t>would</w:t>
      </w:r>
      <w:r>
        <w:rPr>
          <w:color w:val="FF0000"/>
          <w:lang w:val="en-US"/>
        </w:rPr>
        <w:t xml:space="preserve"> not </w:t>
      </w:r>
      <w:r w:rsidR="00BC6B0A">
        <w:rPr>
          <w:color w:val="FF0000"/>
          <w:lang w:val="en-US"/>
        </w:rPr>
        <w:t xml:space="preserve">be </w:t>
      </w:r>
      <w:r>
        <w:rPr>
          <w:color w:val="FF0000"/>
          <w:lang w:val="en-US"/>
        </w:rPr>
        <w:t xml:space="preserve">widely known and understood </w:t>
      </w:r>
      <w:r w:rsidR="00BC6B0A">
        <w:rPr>
          <w:color w:val="FF0000"/>
          <w:lang w:val="en-US"/>
        </w:rPr>
        <w:t>by</w:t>
      </w:r>
      <w:r>
        <w:rPr>
          <w:color w:val="FF0000"/>
          <w:lang w:val="en-US"/>
        </w:rPr>
        <w:t xml:space="preserve"> people outside of education)</w:t>
      </w:r>
    </w:p>
    <w:sectPr w:rsidRPr="00CC1442" w:rsidR="00934E0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F86" w:rsidP="003B4B57" w:rsidRDefault="00283F86" w14:paraId="1EB858A0" w14:textId="77777777">
      <w:pPr>
        <w:spacing w:after="0" w:line="240" w:lineRule="auto"/>
      </w:pPr>
      <w:r>
        <w:separator/>
      </w:r>
    </w:p>
  </w:endnote>
  <w:endnote w:type="continuationSeparator" w:id="0">
    <w:p w:rsidR="00283F86" w:rsidP="003B4B57" w:rsidRDefault="00283F86" w14:paraId="4D0166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B57" w:rsidRDefault="003B4B57" w14:paraId="28BDB9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B57" w:rsidRDefault="003B4B57" w14:paraId="6B938B8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B57" w:rsidRDefault="003B4B57" w14:paraId="5D67A1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F86" w:rsidP="003B4B57" w:rsidRDefault="00283F86" w14:paraId="30262906" w14:textId="77777777">
      <w:pPr>
        <w:spacing w:after="0" w:line="240" w:lineRule="auto"/>
      </w:pPr>
      <w:r>
        <w:separator/>
      </w:r>
    </w:p>
  </w:footnote>
  <w:footnote w:type="continuationSeparator" w:id="0">
    <w:p w:rsidR="00283F86" w:rsidP="003B4B57" w:rsidRDefault="00283F86" w14:paraId="09AAEF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B57" w:rsidRDefault="003B4B57" w14:paraId="5BF830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B57" w:rsidRDefault="003B4B57" w14:paraId="75DCC7BF" w14:textId="03105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B57" w:rsidRDefault="003B4B57" w14:paraId="1404FB8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0D4"/>
    <w:multiLevelType w:val="hybridMultilevel"/>
    <w:tmpl w:val="371CBF2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6A6CF4"/>
    <w:multiLevelType w:val="hybridMultilevel"/>
    <w:tmpl w:val="6ECE3FB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F747A2"/>
    <w:multiLevelType w:val="hybridMultilevel"/>
    <w:tmpl w:val="87C06AA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E34E2B"/>
    <w:multiLevelType w:val="hybridMultilevel"/>
    <w:tmpl w:val="8594F6C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C77937"/>
    <w:multiLevelType w:val="hybridMultilevel"/>
    <w:tmpl w:val="9D32F7B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98407B"/>
    <w:multiLevelType w:val="hybridMultilevel"/>
    <w:tmpl w:val="5998A26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500302"/>
    <w:multiLevelType w:val="hybridMultilevel"/>
    <w:tmpl w:val="175EDED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4E14F2"/>
    <w:multiLevelType w:val="hybridMultilevel"/>
    <w:tmpl w:val="5BE6FC2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923089"/>
    <w:multiLevelType w:val="hybridMultilevel"/>
    <w:tmpl w:val="80D26AD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6428E2"/>
    <w:multiLevelType w:val="hybridMultilevel"/>
    <w:tmpl w:val="29F2880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0C"/>
    <w:rsid w:val="0001372A"/>
    <w:rsid w:val="00023112"/>
    <w:rsid w:val="00045083"/>
    <w:rsid w:val="000921D4"/>
    <w:rsid w:val="000A55E0"/>
    <w:rsid w:val="000B4A74"/>
    <w:rsid w:val="000B72F5"/>
    <w:rsid w:val="000C1966"/>
    <w:rsid w:val="000F16F6"/>
    <w:rsid w:val="00102111"/>
    <w:rsid w:val="001033E1"/>
    <w:rsid w:val="00110C3E"/>
    <w:rsid w:val="00143455"/>
    <w:rsid w:val="00155A27"/>
    <w:rsid w:val="00155ACD"/>
    <w:rsid w:val="0016064C"/>
    <w:rsid w:val="001B1712"/>
    <w:rsid w:val="001D63FA"/>
    <w:rsid w:val="001E25D1"/>
    <w:rsid w:val="001E3521"/>
    <w:rsid w:val="001F53B3"/>
    <w:rsid w:val="001F759A"/>
    <w:rsid w:val="00231227"/>
    <w:rsid w:val="00247FBF"/>
    <w:rsid w:val="00253307"/>
    <w:rsid w:val="002642FA"/>
    <w:rsid w:val="00283F86"/>
    <w:rsid w:val="00291E70"/>
    <w:rsid w:val="00293ED5"/>
    <w:rsid w:val="002A5FAE"/>
    <w:rsid w:val="002E6FED"/>
    <w:rsid w:val="00325F12"/>
    <w:rsid w:val="00331707"/>
    <w:rsid w:val="00332393"/>
    <w:rsid w:val="00345DCF"/>
    <w:rsid w:val="003612DB"/>
    <w:rsid w:val="003672A5"/>
    <w:rsid w:val="00367DAF"/>
    <w:rsid w:val="0038746F"/>
    <w:rsid w:val="003A34BA"/>
    <w:rsid w:val="003A5524"/>
    <w:rsid w:val="003B4B57"/>
    <w:rsid w:val="003C13AD"/>
    <w:rsid w:val="003E649A"/>
    <w:rsid w:val="00424BED"/>
    <w:rsid w:val="0042649D"/>
    <w:rsid w:val="00450CB7"/>
    <w:rsid w:val="004830A2"/>
    <w:rsid w:val="004C2D64"/>
    <w:rsid w:val="00506618"/>
    <w:rsid w:val="00511BD7"/>
    <w:rsid w:val="00521268"/>
    <w:rsid w:val="00531783"/>
    <w:rsid w:val="00542BC7"/>
    <w:rsid w:val="00561F37"/>
    <w:rsid w:val="005C10E7"/>
    <w:rsid w:val="005C1D8F"/>
    <w:rsid w:val="005D205B"/>
    <w:rsid w:val="005F7D14"/>
    <w:rsid w:val="0060168E"/>
    <w:rsid w:val="00660A0D"/>
    <w:rsid w:val="00664380"/>
    <w:rsid w:val="006733F7"/>
    <w:rsid w:val="00675581"/>
    <w:rsid w:val="006822F3"/>
    <w:rsid w:val="00691F5A"/>
    <w:rsid w:val="00697791"/>
    <w:rsid w:val="006B3E2B"/>
    <w:rsid w:val="006B7918"/>
    <w:rsid w:val="006E0BBB"/>
    <w:rsid w:val="006F0FAB"/>
    <w:rsid w:val="00705C7A"/>
    <w:rsid w:val="00711D9E"/>
    <w:rsid w:val="00723A31"/>
    <w:rsid w:val="00724052"/>
    <w:rsid w:val="00761923"/>
    <w:rsid w:val="0077725A"/>
    <w:rsid w:val="0078235C"/>
    <w:rsid w:val="007A1DA3"/>
    <w:rsid w:val="007B0AA4"/>
    <w:rsid w:val="007C02ED"/>
    <w:rsid w:val="007D7A06"/>
    <w:rsid w:val="007E0D62"/>
    <w:rsid w:val="007E6C5D"/>
    <w:rsid w:val="008271F2"/>
    <w:rsid w:val="00827D42"/>
    <w:rsid w:val="00836096"/>
    <w:rsid w:val="00880BE9"/>
    <w:rsid w:val="008824FA"/>
    <w:rsid w:val="008845AB"/>
    <w:rsid w:val="00892F05"/>
    <w:rsid w:val="00906273"/>
    <w:rsid w:val="00912C17"/>
    <w:rsid w:val="00934E0C"/>
    <w:rsid w:val="00947B17"/>
    <w:rsid w:val="0095669E"/>
    <w:rsid w:val="009633B4"/>
    <w:rsid w:val="00974EF1"/>
    <w:rsid w:val="009A01B5"/>
    <w:rsid w:val="009B073F"/>
    <w:rsid w:val="009B45D1"/>
    <w:rsid w:val="009B6BD8"/>
    <w:rsid w:val="009F11F1"/>
    <w:rsid w:val="009F3170"/>
    <w:rsid w:val="009F396C"/>
    <w:rsid w:val="00A23CFC"/>
    <w:rsid w:val="00A43DBF"/>
    <w:rsid w:val="00A56570"/>
    <w:rsid w:val="00A66A67"/>
    <w:rsid w:val="00A843B2"/>
    <w:rsid w:val="00AA3928"/>
    <w:rsid w:val="00AB02DE"/>
    <w:rsid w:val="00AE669C"/>
    <w:rsid w:val="00B06B7F"/>
    <w:rsid w:val="00B14D8B"/>
    <w:rsid w:val="00B57A8B"/>
    <w:rsid w:val="00B81408"/>
    <w:rsid w:val="00BC6B0A"/>
    <w:rsid w:val="00BD12FE"/>
    <w:rsid w:val="00BE0310"/>
    <w:rsid w:val="00BE27C5"/>
    <w:rsid w:val="00C52F18"/>
    <w:rsid w:val="00C61042"/>
    <w:rsid w:val="00C77E25"/>
    <w:rsid w:val="00C879DD"/>
    <w:rsid w:val="00C95B37"/>
    <w:rsid w:val="00CB0D11"/>
    <w:rsid w:val="00CB10D9"/>
    <w:rsid w:val="00CC1442"/>
    <w:rsid w:val="00CD35A5"/>
    <w:rsid w:val="00D1559B"/>
    <w:rsid w:val="00D208B5"/>
    <w:rsid w:val="00D3553F"/>
    <w:rsid w:val="00D6438A"/>
    <w:rsid w:val="00D74E38"/>
    <w:rsid w:val="00D93A0E"/>
    <w:rsid w:val="00D95D06"/>
    <w:rsid w:val="00D97EF7"/>
    <w:rsid w:val="00DC048C"/>
    <w:rsid w:val="00DE426B"/>
    <w:rsid w:val="00DE4EEF"/>
    <w:rsid w:val="00E032CC"/>
    <w:rsid w:val="00E03D43"/>
    <w:rsid w:val="00E266F6"/>
    <w:rsid w:val="00E355FF"/>
    <w:rsid w:val="00E51606"/>
    <w:rsid w:val="00E53287"/>
    <w:rsid w:val="00E63A9C"/>
    <w:rsid w:val="00E63B2D"/>
    <w:rsid w:val="00E876D1"/>
    <w:rsid w:val="00EB4A02"/>
    <w:rsid w:val="00EC33AF"/>
    <w:rsid w:val="00ED3A00"/>
    <w:rsid w:val="00EE4F52"/>
    <w:rsid w:val="00F012E4"/>
    <w:rsid w:val="00F15F39"/>
    <w:rsid w:val="00F27E5A"/>
    <w:rsid w:val="00F5182E"/>
    <w:rsid w:val="00F65BED"/>
    <w:rsid w:val="00FE1920"/>
    <w:rsid w:val="00FE21C7"/>
    <w:rsid w:val="00FF7D5A"/>
    <w:rsid w:val="027EF308"/>
    <w:rsid w:val="03AECCB1"/>
    <w:rsid w:val="05C4B0DF"/>
    <w:rsid w:val="06FDB6EE"/>
    <w:rsid w:val="0A14988B"/>
    <w:rsid w:val="0D60B9C6"/>
    <w:rsid w:val="0E9D54F3"/>
    <w:rsid w:val="14121A0D"/>
    <w:rsid w:val="143B32FA"/>
    <w:rsid w:val="1552A34E"/>
    <w:rsid w:val="15E9A23B"/>
    <w:rsid w:val="17CC8D1D"/>
    <w:rsid w:val="189CF7C3"/>
    <w:rsid w:val="18F1D480"/>
    <w:rsid w:val="224254E7"/>
    <w:rsid w:val="22F7ED9C"/>
    <w:rsid w:val="23544680"/>
    <w:rsid w:val="24C0B9AA"/>
    <w:rsid w:val="25F512D6"/>
    <w:rsid w:val="298CD78F"/>
    <w:rsid w:val="2B4E8DF4"/>
    <w:rsid w:val="2C24DE56"/>
    <w:rsid w:val="2C64562F"/>
    <w:rsid w:val="2EA9BAB3"/>
    <w:rsid w:val="2EA9BAB3"/>
    <w:rsid w:val="31BF5750"/>
    <w:rsid w:val="32096DAB"/>
    <w:rsid w:val="320A7462"/>
    <w:rsid w:val="3593F229"/>
    <w:rsid w:val="364C19B9"/>
    <w:rsid w:val="384AE778"/>
    <w:rsid w:val="38762AD1"/>
    <w:rsid w:val="39AF731B"/>
    <w:rsid w:val="3AF707AC"/>
    <w:rsid w:val="3CE713DD"/>
    <w:rsid w:val="3E6C84E3"/>
    <w:rsid w:val="3EC229DF"/>
    <w:rsid w:val="3EF0E4F0"/>
    <w:rsid w:val="3F110FBF"/>
    <w:rsid w:val="41D382DC"/>
    <w:rsid w:val="41D9D3CB"/>
    <w:rsid w:val="420F5D55"/>
    <w:rsid w:val="4354CE55"/>
    <w:rsid w:val="43AB2DB6"/>
    <w:rsid w:val="45370D87"/>
    <w:rsid w:val="4546FE17"/>
    <w:rsid w:val="4546FE17"/>
    <w:rsid w:val="46E2CE78"/>
    <w:rsid w:val="48A5C288"/>
    <w:rsid w:val="4B8D26AE"/>
    <w:rsid w:val="4D17C57F"/>
    <w:rsid w:val="4DF4778F"/>
    <w:rsid w:val="4E30403B"/>
    <w:rsid w:val="4EDC7BC0"/>
    <w:rsid w:val="4EFCF120"/>
    <w:rsid w:val="5483EB54"/>
    <w:rsid w:val="56DDB84A"/>
    <w:rsid w:val="5C560783"/>
    <w:rsid w:val="5CE8F7D6"/>
    <w:rsid w:val="6014F364"/>
    <w:rsid w:val="60437C9F"/>
    <w:rsid w:val="608E99B1"/>
    <w:rsid w:val="638D1784"/>
    <w:rsid w:val="65AD8BB3"/>
    <w:rsid w:val="66237370"/>
    <w:rsid w:val="665CF104"/>
    <w:rsid w:val="668FDA83"/>
    <w:rsid w:val="688247F0"/>
    <w:rsid w:val="69D6C8BB"/>
    <w:rsid w:val="6B654B8A"/>
    <w:rsid w:val="6C0797CC"/>
    <w:rsid w:val="6EDB1814"/>
    <w:rsid w:val="6F91785D"/>
    <w:rsid w:val="6F91785D"/>
    <w:rsid w:val="736AA576"/>
    <w:rsid w:val="76B3028F"/>
    <w:rsid w:val="791F3246"/>
    <w:rsid w:val="79A39253"/>
    <w:rsid w:val="7A7B0244"/>
    <w:rsid w:val="7ABBFEC6"/>
    <w:rsid w:val="7B315F62"/>
    <w:rsid w:val="7B500AEA"/>
    <w:rsid w:val="7B85F4AD"/>
    <w:rsid w:val="7CDB3315"/>
    <w:rsid w:val="7D3B5537"/>
    <w:rsid w:val="7ED68C4B"/>
    <w:rsid w:val="7EFD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8CCD2"/>
  <w15:chartTrackingRefBased/>
  <w15:docId w15:val="{B1C578A6-A931-4E5F-B216-7BEC6C51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72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B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4B57"/>
  </w:style>
  <w:style w:type="paragraph" w:styleId="Footer">
    <w:name w:val="footer"/>
    <w:basedOn w:val="Normal"/>
    <w:link w:val="FooterChar"/>
    <w:uiPriority w:val="99"/>
    <w:unhideWhenUsed/>
    <w:rsid w:val="003B4B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4B57"/>
  </w:style>
  <w:style w:type="character" w:styleId="Heading1Char" w:customStyle="1">
    <w:name w:val="Heading 1 Char"/>
    <w:basedOn w:val="DefaultParagraphFont"/>
    <w:link w:val="Heading1"/>
    <w:uiPriority w:val="9"/>
    <w:rsid w:val="0001372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A1DA3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eg" Id="rId13" /><Relationship Type="http://schemas.openxmlformats.org/officeDocument/2006/relationships/hyperlink" Target="https://app.powerbi.com/MobileRedirect.html?action=OpenReport&amp;reportObjectId=ea9201b2-e246-4dfd-98bc-c5cb08a5a8b9&amp;ctid=cd3e0f2b-7e0a-4b77-b993-9515b2635a20&amp;reportPage=ReportSection799ac7a4903023379dd8&amp;pbi_source=copyvisualimage" TargetMode="External" Id="rId18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image" Target="media/image8.png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6.png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app.powerbi.com/MobileRedirect.html?action=OpenReport&amp;reportObjectId=ea9201b2-e246-4dfd-98bc-c5cb08a5a8b9&amp;ctid=cd3e0f2b-7e0a-4b77-b993-9515b2635a20&amp;reportPage=ReportSection7764b69ba24d203dd6dd&amp;pbi_source=copyvisualimage" TargetMode="External" Id="rId16" /><Relationship Type="http://schemas.openxmlformats.org/officeDocument/2006/relationships/hyperlink" Target="https://app.powerbi.com/MobileRedirect.html?action=OpenReport&amp;reportObjectId=ea9201b2-e246-4dfd-98bc-c5cb08a5a8b9&amp;ctid=cd3e0f2b-7e0a-4b77-b993-9515b2635a20&amp;reportPage=ReportSectiond4177e193279edd06fc9&amp;pbi_source=copyvisualimage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header" Target="header2.xml" Id="rId24" /><Relationship Type="http://schemas.openxmlformats.org/officeDocument/2006/relationships/styles" Target="styles.xml" Id="rId5" /><Relationship Type="http://schemas.openxmlformats.org/officeDocument/2006/relationships/image" Target="media/image5.png" Id="rId15" /><Relationship Type="http://schemas.openxmlformats.org/officeDocument/2006/relationships/header" Target="header1.xml" Id="rId23" /><Relationship Type="http://schemas.openxmlformats.org/officeDocument/2006/relationships/footer" Target="footer3.xml" Id="rId28" /><Relationship Type="http://schemas.openxmlformats.org/officeDocument/2006/relationships/image" Target="media/image1.png" Id="rId10" /><Relationship Type="http://schemas.openxmlformats.org/officeDocument/2006/relationships/image" Target="media/image7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pp.powerbi.com/MobileRedirect.html?action=OpenReport&amp;reportObjectId=ea9201b2-e246-4dfd-98bc-c5cb08a5a8b9&amp;ctid=cd3e0f2b-7e0a-4b77-b993-9515b2635a20&amp;reportPage=ReportSectiond34b08d893c6c19f0f89&amp;pbi_source=copyvisualimage" TargetMode="External" Id="rId14" /><Relationship Type="http://schemas.openxmlformats.org/officeDocument/2006/relationships/image" Target="media/image9.png" Id="rId22" /><Relationship Type="http://schemas.openxmlformats.org/officeDocument/2006/relationships/header" Target="header3.xml" Id="rId27" /><Relationship Type="http://schemas.openxmlformats.org/officeDocument/2006/relationships/theme" Target="theme/theme1.xml" Id="rId30" /><Relationship Type="http://schemas.openxmlformats.org/officeDocument/2006/relationships/image" Target="/media/image8.png" Id="Rbdcc1fbbcf434dee" /><Relationship Type="http://schemas.openxmlformats.org/officeDocument/2006/relationships/image" Target="/media/image9.png" Id="R68ab1c3bae144575" /><Relationship Type="http://schemas.openxmlformats.org/officeDocument/2006/relationships/image" Target="/media/imagea.png" Id="R10b5d3153d8d4d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CD7F91675F04886D32262174D8C74" ma:contentTypeVersion="13" ma:contentTypeDescription="Create a new document." ma:contentTypeScope="" ma:versionID="ea163c39cac959a77553c1218ad0b88f">
  <xsd:schema xmlns:xsd="http://www.w3.org/2001/XMLSchema" xmlns:xs="http://www.w3.org/2001/XMLSchema" xmlns:p="http://schemas.microsoft.com/office/2006/metadata/properties" xmlns:ns2="db9529ea-b275-4c07-bccb-0a82137e22c6" xmlns:ns3="443cae41-8cc2-42a5-bb88-767666ceee1e" targetNamespace="http://schemas.microsoft.com/office/2006/metadata/properties" ma:root="true" ma:fieldsID="851e01f29af58be0cf490b778bf6c3a3" ns2:_="" ns3:_="">
    <xsd:import namespace="db9529ea-b275-4c07-bccb-0a82137e22c6"/>
    <xsd:import namespace="443cae41-8cc2-42a5-bb88-767666cee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9ea-b275-4c07-bccb-0a82137e2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cae41-8cc2-42a5-bb88-767666cee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80C44-511E-4FE1-BD6C-7788D01E5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529ea-b275-4c07-bccb-0a82137e22c6"/>
    <ds:schemaRef ds:uri="443cae41-8cc2-42a5-bb88-767666cee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4C1BC-94A9-417C-B34F-46D2D748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F025E9-FEFE-4BDD-B2BC-9CE5B98EE62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cameron</dc:creator>
  <keywords/>
  <dc:description/>
  <lastModifiedBy>calvin williams</lastModifiedBy>
  <revision>43</revision>
  <dcterms:created xsi:type="dcterms:W3CDTF">2021-09-07T19:52:00.0000000Z</dcterms:created>
  <dcterms:modified xsi:type="dcterms:W3CDTF">2022-06-16T16:00:04.1409745Z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0x01010042ECD7F91675F04886D32262174D8C74</vt:lpwstr>
  </property>
</Properties>
</file>